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744" w:rsidRPr="004F05FD" w:rsidRDefault="006110F2" w:rsidP="00B13639">
      <w:pPr>
        <w:spacing w:after="0" w:line="360" w:lineRule="auto"/>
        <w:jc w:val="center"/>
        <w:rPr>
          <w:rFonts w:ascii="黑体" w:eastAsia="黑体" w:hAnsi="黑体"/>
          <w:b/>
          <w:sz w:val="32"/>
          <w:szCs w:val="32"/>
        </w:rPr>
      </w:pPr>
      <w:r w:rsidRPr="0066639A">
        <w:rPr>
          <w:rFonts w:ascii="黑体" w:eastAsia="黑体" w:hAnsi="黑体" w:hint="eastAsia"/>
          <w:b/>
          <w:sz w:val="32"/>
          <w:szCs w:val="32"/>
        </w:rPr>
        <w:t>关于对后勤</w:t>
      </w:r>
      <w:r w:rsidRPr="004F05FD">
        <w:rPr>
          <w:rFonts w:ascii="黑体" w:eastAsia="黑体" w:hAnsi="黑体" w:hint="eastAsia"/>
          <w:b/>
          <w:sz w:val="32"/>
          <w:szCs w:val="32"/>
        </w:rPr>
        <w:t>管理处</w:t>
      </w:r>
      <w:r w:rsidR="0066639A" w:rsidRPr="004F05FD">
        <w:rPr>
          <w:rFonts w:ascii="黑体" w:eastAsia="黑体" w:hAnsi="黑体" w:hint="eastAsia"/>
          <w:b/>
          <w:sz w:val="32"/>
          <w:szCs w:val="32"/>
        </w:rPr>
        <w:t>各</w:t>
      </w:r>
      <w:r w:rsidR="006B5744" w:rsidRPr="004F05FD">
        <w:rPr>
          <w:rFonts w:ascii="黑体" w:eastAsia="黑体" w:hAnsi="黑体" w:hint="eastAsia"/>
          <w:b/>
          <w:sz w:val="32"/>
          <w:szCs w:val="32"/>
        </w:rPr>
        <w:t>服务</w:t>
      </w:r>
      <w:r w:rsidRPr="004F05FD">
        <w:rPr>
          <w:rFonts w:ascii="黑体" w:eastAsia="黑体" w:hAnsi="黑体" w:hint="eastAsia"/>
          <w:b/>
          <w:sz w:val="32"/>
          <w:szCs w:val="32"/>
        </w:rPr>
        <w:t>中心</w:t>
      </w:r>
    </w:p>
    <w:p w:rsidR="004358AB" w:rsidRPr="004F05FD" w:rsidRDefault="006110F2" w:rsidP="00B13639">
      <w:pPr>
        <w:spacing w:after="0" w:line="360" w:lineRule="auto"/>
        <w:jc w:val="center"/>
        <w:rPr>
          <w:rFonts w:ascii="黑体" w:eastAsia="黑体" w:hAnsi="黑体"/>
          <w:b/>
          <w:sz w:val="32"/>
          <w:szCs w:val="32"/>
        </w:rPr>
      </w:pPr>
      <w:r w:rsidRPr="004F05FD">
        <w:rPr>
          <w:rFonts w:ascii="黑体" w:eastAsia="黑体" w:hAnsi="黑体" w:hint="eastAsia"/>
          <w:b/>
          <w:sz w:val="32"/>
          <w:szCs w:val="32"/>
        </w:rPr>
        <w:t>进行年终考核评比的通知</w:t>
      </w:r>
    </w:p>
    <w:p w:rsidR="006110F2" w:rsidRPr="004F05FD" w:rsidRDefault="006110F2" w:rsidP="00B13639">
      <w:pPr>
        <w:spacing w:after="0" w:line="360" w:lineRule="auto"/>
        <w:rPr>
          <w:rFonts w:ascii="仿宋" w:eastAsia="仿宋" w:hAnsi="仿宋"/>
          <w:sz w:val="28"/>
          <w:szCs w:val="28"/>
        </w:rPr>
      </w:pPr>
      <w:r w:rsidRPr="004F05FD">
        <w:rPr>
          <w:rFonts w:ascii="仿宋" w:eastAsia="仿宋" w:hAnsi="仿宋" w:hint="eastAsia"/>
          <w:sz w:val="28"/>
          <w:szCs w:val="28"/>
        </w:rPr>
        <w:t>各</w:t>
      </w:r>
      <w:r w:rsidR="006B5744" w:rsidRPr="004F05FD">
        <w:rPr>
          <w:rFonts w:ascii="仿宋" w:eastAsia="仿宋" w:hAnsi="仿宋" w:hint="eastAsia"/>
          <w:sz w:val="28"/>
          <w:szCs w:val="28"/>
        </w:rPr>
        <w:t>服务</w:t>
      </w:r>
      <w:r w:rsidRPr="004F05FD">
        <w:rPr>
          <w:rFonts w:ascii="仿宋" w:eastAsia="仿宋" w:hAnsi="仿宋" w:hint="eastAsia"/>
          <w:sz w:val="28"/>
          <w:szCs w:val="28"/>
        </w:rPr>
        <w:t>中心</w:t>
      </w:r>
      <w:r w:rsidR="00C81F3F" w:rsidRPr="004F05FD">
        <w:rPr>
          <w:rFonts w:ascii="仿宋" w:eastAsia="仿宋" w:hAnsi="仿宋" w:hint="eastAsia"/>
          <w:sz w:val="28"/>
          <w:szCs w:val="28"/>
        </w:rPr>
        <w:t>单位</w:t>
      </w:r>
      <w:r w:rsidRPr="004F05FD">
        <w:rPr>
          <w:rFonts w:ascii="仿宋" w:eastAsia="仿宋" w:hAnsi="仿宋" w:hint="eastAsia"/>
          <w:sz w:val="28"/>
          <w:szCs w:val="28"/>
        </w:rPr>
        <w:t>：</w:t>
      </w:r>
    </w:p>
    <w:p w:rsidR="00E27D9E" w:rsidRPr="004F05FD" w:rsidRDefault="00E27D9E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  <w:r w:rsidRPr="004F05FD">
        <w:rPr>
          <w:rFonts w:ascii="仿宋" w:eastAsia="仿宋" w:hAnsi="仿宋" w:hint="eastAsia"/>
          <w:sz w:val="28"/>
          <w:szCs w:val="28"/>
        </w:rPr>
        <w:t>年度工作考评是检验各中心</w:t>
      </w:r>
      <w:r w:rsidR="00C81F3F" w:rsidRPr="004F05FD">
        <w:rPr>
          <w:rFonts w:ascii="仿宋" w:eastAsia="仿宋" w:hAnsi="仿宋" w:hint="eastAsia"/>
          <w:sz w:val="28"/>
          <w:szCs w:val="28"/>
        </w:rPr>
        <w:t>单位</w:t>
      </w:r>
      <w:r w:rsidRPr="004F05FD">
        <w:rPr>
          <w:rFonts w:ascii="仿宋" w:eastAsia="仿宋" w:hAnsi="仿宋" w:hint="eastAsia"/>
          <w:sz w:val="28"/>
          <w:szCs w:val="28"/>
        </w:rPr>
        <w:t>全年工作表现及工作成效的重要方式，是明确工作标准、引导各项工作不断提升的必要</w:t>
      </w:r>
      <w:r w:rsidR="00C81F3F" w:rsidRPr="004F05FD">
        <w:rPr>
          <w:rFonts w:ascii="仿宋" w:eastAsia="仿宋" w:hAnsi="仿宋" w:hint="eastAsia"/>
          <w:sz w:val="28"/>
          <w:szCs w:val="28"/>
        </w:rPr>
        <w:t>和有效</w:t>
      </w:r>
      <w:r w:rsidRPr="004F05FD">
        <w:rPr>
          <w:rFonts w:ascii="仿宋" w:eastAsia="仿宋" w:hAnsi="仿宋" w:hint="eastAsia"/>
          <w:sz w:val="28"/>
          <w:szCs w:val="28"/>
        </w:rPr>
        <w:t>手段。经后勤管理处</w:t>
      </w:r>
      <w:r w:rsidR="0046625F" w:rsidRPr="004F05FD">
        <w:rPr>
          <w:rFonts w:ascii="仿宋" w:eastAsia="仿宋" w:hAnsi="仿宋" w:hint="eastAsia"/>
          <w:sz w:val="28"/>
          <w:szCs w:val="28"/>
        </w:rPr>
        <w:t>党政联席会</w:t>
      </w:r>
      <w:r w:rsidRPr="004F05FD">
        <w:rPr>
          <w:rFonts w:ascii="仿宋" w:eastAsia="仿宋" w:hAnsi="仿宋" w:hint="eastAsia"/>
          <w:sz w:val="28"/>
          <w:szCs w:val="28"/>
        </w:rPr>
        <w:t>研究决定，</w:t>
      </w:r>
      <w:r w:rsidR="00C81F3F" w:rsidRPr="004F05FD">
        <w:rPr>
          <w:rFonts w:ascii="仿宋" w:eastAsia="仿宋" w:hAnsi="仿宋" w:hint="eastAsia"/>
          <w:sz w:val="28"/>
          <w:szCs w:val="28"/>
        </w:rPr>
        <w:t>从2017年起，</w:t>
      </w:r>
      <w:r w:rsidRPr="004F05FD">
        <w:rPr>
          <w:rFonts w:ascii="仿宋" w:eastAsia="仿宋" w:hAnsi="仿宋" w:hint="eastAsia"/>
          <w:sz w:val="28"/>
          <w:szCs w:val="28"/>
        </w:rPr>
        <w:t>于</w:t>
      </w:r>
      <w:r w:rsidR="003B4B77" w:rsidRPr="004F05FD">
        <w:rPr>
          <w:rFonts w:ascii="仿宋" w:eastAsia="仿宋" w:hAnsi="仿宋" w:hint="eastAsia"/>
          <w:sz w:val="28"/>
          <w:szCs w:val="28"/>
        </w:rPr>
        <w:t>每年</w:t>
      </w:r>
      <w:r w:rsidRPr="004F05FD">
        <w:rPr>
          <w:rFonts w:ascii="仿宋" w:eastAsia="仿宋" w:hAnsi="仿宋" w:hint="eastAsia"/>
          <w:sz w:val="28"/>
          <w:szCs w:val="28"/>
        </w:rPr>
        <w:t>12月下旬</w:t>
      </w:r>
      <w:r w:rsidR="00C81F3F" w:rsidRPr="004F05FD">
        <w:rPr>
          <w:rFonts w:ascii="仿宋" w:eastAsia="仿宋" w:hAnsi="仿宋" w:hint="eastAsia"/>
          <w:sz w:val="28"/>
          <w:szCs w:val="28"/>
        </w:rPr>
        <w:t>开展</w:t>
      </w:r>
      <w:r w:rsidR="00DA452F" w:rsidRPr="004F05FD">
        <w:rPr>
          <w:rFonts w:ascii="仿宋" w:eastAsia="仿宋" w:hAnsi="仿宋" w:hint="eastAsia"/>
          <w:sz w:val="28"/>
          <w:szCs w:val="28"/>
        </w:rPr>
        <w:t>后勤管理处</w:t>
      </w:r>
      <w:r w:rsidR="003B4B77" w:rsidRPr="004F05FD">
        <w:rPr>
          <w:rFonts w:ascii="仿宋" w:eastAsia="仿宋" w:hAnsi="仿宋" w:hint="eastAsia"/>
          <w:sz w:val="28"/>
          <w:szCs w:val="28"/>
        </w:rPr>
        <w:t>各</w:t>
      </w:r>
      <w:r w:rsidR="00DA452F" w:rsidRPr="004F05FD">
        <w:rPr>
          <w:rFonts w:ascii="仿宋" w:eastAsia="仿宋" w:hAnsi="仿宋" w:hint="eastAsia"/>
          <w:sz w:val="28"/>
          <w:szCs w:val="28"/>
        </w:rPr>
        <w:t>中心</w:t>
      </w:r>
      <w:r w:rsidR="00C81F3F" w:rsidRPr="004F05FD">
        <w:rPr>
          <w:rFonts w:ascii="仿宋" w:eastAsia="仿宋" w:hAnsi="仿宋" w:hint="eastAsia"/>
          <w:sz w:val="28"/>
          <w:szCs w:val="28"/>
        </w:rPr>
        <w:t>单位</w:t>
      </w:r>
      <w:r w:rsidRPr="004F05FD">
        <w:rPr>
          <w:rFonts w:ascii="仿宋" w:eastAsia="仿宋" w:hAnsi="仿宋" w:hint="eastAsia"/>
          <w:sz w:val="28"/>
          <w:szCs w:val="28"/>
        </w:rPr>
        <w:t>年终考核评比</w:t>
      </w:r>
      <w:r w:rsidR="00C81F3F" w:rsidRPr="004F05FD">
        <w:rPr>
          <w:rFonts w:ascii="仿宋" w:eastAsia="仿宋" w:hAnsi="仿宋" w:hint="eastAsia"/>
          <w:sz w:val="28"/>
          <w:szCs w:val="28"/>
        </w:rPr>
        <w:t>活动</w:t>
      </w:r>
      <w:r w:rsidR="00DA452F" w:rsidRPr="004F05FD">
        <w:rPr>
          <w:rFonts w:ascii="仿宋" w:eastAsia="仿宋" w:hAnsi="仿宋" w:hint="eastAsia"/>
          <w:sz w:val="28"/>
          <w:szCs w:val="28"/>
        </w:rPr>
        <w:t>。现将</w:t>
      </w:r>
      <w:r w:rsidR="00C81F3F" w:rsidRPr="004F05FD">
        <w:rPr>
          <w:rFonts w:ascii="仿宋" w:eastAsia="仿宋" w:hAnsi="仿宋" w:hint="eastAsia"/>
          <w:sz w:val="28"/>
          <w:szCs w:val="28"/>
        </w:rPr>
        <w:t>考评</w:t>
      </w:r>
      <w:r w:rsidR="00DA452F" w:rsidRPr="004F05FD">
        <w:rPr>
          <w:rFonts w:ascii="仿宋" w:eastAsia="仿宋" w:hAnsi="仿宋" w:hint="eastAsia"/>
          <w:sz w:val="28"/>
          <w:szCs w:val="28"/>
        </w:rPr>
        <w:t>有关事项通知如下</w:t>
      </w:r>
      <w:r w:rsidR="00C81F3F" w:rsidRPr="004F05FD">
        <w:rPr>
          <w:rFonts w:ascii="仿宋" w:eastAsia="仿宋" w:hAnsi="仿宋" w:hint="eastAsia"/>
          <w:sz w:val="28"/>
          <w:szCs w:val="28"/>
        </w:rPr>
        <w:t>。</w:t>
      </w:r>
    </w:p>
    <w:p w:rsidR="00DA452F" w:rsidRPr="004F05FD" w:rsidRDefault="00BD6A1A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  <w:r w:rsidRPr="004F05FD">
        <w:rPr>
          <w:rFonts w:ascii="仿宋" w:eastAsia="仿宋" w:hAnsi="仿宋" w:hint="eastAsia"/>
          <w:sz w:val="28"/>
          <w:szCs w:val="28"/>
        </w:rPr>
        <w:t>一、</w:t>
      </w:r>
      <w:r w:rsidR="0046625F" w:rsidRPr="004F05FD">
        <w:rPr>
          <w:rFonts w:ascii="仿宋" w:eastAsia="仿宋" w:hAnsi="仿宋" w:hint="eastAsia"/>
          <w:sz w:val="28"/>
          <w:szCs w:val="28"/>
        </w:rPr>
        <w:t>成立</w:t>
      </w:r>
      <w:r w:rsidR="00DB1CB5" w:rsidRPr="004F05FD">
        <w:rPr>
          <w:rFonts w:ascii="仿宋" w:eastAsia="仿宋" w:hAnsi="仿宋" w:hint="eastAsia"/>
          <w:sz w:val="28"/>
          <w:szCs w:val="28"/>
        </w:rPr>
        <w:t>年度</w:t>
      </w:r>
      <w:r w:rsidRPr="004F05FD">
        <w:rPr>
          <w:rFonts w:ascii="仿宋" w:eastAsia="仿宋" w:hAnsi="仿宋" w:hint="eastAsia"/>
          <w:sz w:val="28"/>
          <w:szCs w:val="28"/>
        </w:rPr>
        <w:t>考评</w:t>
      </w:r>
      <w:r w:rsidR="0046625F" w:rsidRPr="004F05FD">
        <w:rPr>
          <w:rFonts w:ascii="仿宋" w:eastAsia="仿宋" w:hAnsi="仿宋" w:hint="eastAsia"/>
          <w:sz w:val="28"/>
          <w:szCs w:val="28"/>
        </w:rPr>
        <w:t>领导小组</w:t>
      </w:r>
    </w:p>
    <w:p w:rsidR="00BD6A1A" w:rsidRPr="004F05FD" w:rsidRDefault="0046625F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  <w:r w:rsidRPr="004F05FD">
        <w:rPr>
          <w:rFonts w:ascii="仿宋" w:eastAsia="仿宋" w:hAnsi="仿宋" w:hint="eastAsia"/>
          <w:sz w:val="28"/>
          <w:szCs w:val="28"/>
        </w:rPr>
        <w:t>组长</w:t>
      </w:r>
      <w:r w:rsidR="00BD6A1A" w:rsidRPr="004F05FD">
        <w:rPr>
          <w:rFonts w:ascii="仿宋" w:eastAsia="仿宋" w:hAnsi="仿宋" w:hint="eastAsia"/>
          <w:sz w:val="28"/>
          <w:szCs w:val="28"/>
        </w:rPr>
        <w:t xml:space="preserve">：郭永      </w:t>
      </w:r>
    </w:p>
    <w:p w:rsidR="00BD6A1A" w:rsidRPr="004F05FD" w:rsidRDefault="00BD6A1A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  <w:r w:rsidRPr="004F05FD">
        <w:rPr>
          <w:rFonts w:ascii="仿宋" w:eastAsia="仿宋" w:hAnsi="仿宋" w:hint="eastAsia"/>
          <w:sz w:val="28"/>
          <w:szCs w:val="28"/>
        </w:rPr>
        <w:t>副</w:t>
      </w:r>
      <w:r w:rsidR="0046625F" w:rsidRPr="004F05FD">
        <w:rPr>
          <w:rFonts w:ascii="仿宋" w:eastAsia="仿宋" w:hAnsi="仿宋" w:hint="eastAsia"/>
          <w:sz w:val="28"/>
          <w:szCs w:val="28"/>
        </w:rPr>
        <w:t>组长</w:t>
      </w:r>
      <w:r w:rsidRPr="004F05FD">
        <w:rPr>
          <w:rFonts w:ascii="仿宋" w:eastAsia="仿宋" w:hAnsi="仿宋" w:hint="eastAsia"/>
          <w:sz w:val="28"/>
          <w:szCs w:val="28"/>
        </w:rPr>
        <w:t>：崔鹏</w:t>
      </w:r>
    </w:p>
    <w:p w:rsidR="00BD6A1A" w:rsidRPr="004F05FD" w:rsidRDefault="00BD6A1A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  <w:r w:rsidRPr="004F05FD">
        <w:rPr>
          <w:rFonts w:ascii="仿宋" w:eastAsia="仿宋" w:hAnsi="仿宋" w:hint="eastAsia"/>
          <w:sz w:val="28"/>
          <w:szCs w:val="28"/>
        </w:rPr>
        <w:t>成员：侯永智、</w:t>
      </w:r>
      <w:r w:rsidR="009F0B3D" w:rsidRPr="004F05FD">
        <w:rPr>
          <w:rFonts w:ascii="仿宋" w:eastAsia="仿宋" w:hAnsi="仿宋" w:hint="eastAsia"/>
          <w:sz w:val="28"/>
          <w:szCs w:val="28"/>
        </w:rPr>
        <w:t>范而军、</w:t>
      </w:r>
      <w:r w:rsidRPr="004F05FD">
        <w:rPr>
          <w:rFonts w:ascii="仿宋" w:eastAsia="仿宋" w:hAnsi="仿宋" w:hint="eastAsia"/>
          <w:sz w:val="28"/>
          <w:szCs w:val="28"/>
        </w:rPr>
        <w:t>代秀亭、</w:t>
      </w:r>
      <w:r w:rsidR="0046625F" w:rsidRPr="004F05FD">
        <w:rPr>
          <w:rFonts w:ascii="仿宋" w:eastAsia="仿宋" w:hAnsi="仿宋" w:hint="eastAsia"/>
          <w:sz w:val="28"/>
          <w:szCs w:val="28"/>
        </w:rPr>
        <w:t>许志、蒋焕新、刘泳春、王岩、高术华、李音</w:t>
      </w:r>
      <w:r w:rsidR="00DB1CB5" w:rsidRPr="004F05FD">
        <w:rPr>
          <w:rFonts w:ascii="仿宋" w:eastAsia="仿宋" w:hAnsi="仿宋" w:hint="eastAsia"/>
          <w:sz w:val="28"/>
          <w:szCs w:val="28"/>
        </w:rPr>
        <w:t>，领导小组下设办公室，由许志兼任办公室主任。</w:t>
      </w:r>
    </w:p>
    <w:p w:rsidR="00B34B78" w:rsidRPr="004F05FD" w:rsidRDefault="00B34B78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  <w:r w:rsidRPr="004F05FD">
        <w:rPr>
          <w:rFonts w:ascii="仿宋" w:eastAsia="仿宋" w:hAnsi="仿宋" w:hint="eastAsia"/>
          <w:sz w:val="28"/>
          <w:szCs w:val="28"/>
        </w:rPr>
        <w:t>二、考评对象</w:t>
      </w:r>
      <w:r w:rsidR="00DB1CB5" w:rsidRPr="004F05FD">
        <w:rPr>
          <w:rFonts w:ascii="仿宋" w:eastAsia="仿宋" w:hAnsi="仿宋" w:hint="eastAsia"/>
          <w:sz w:val="28"/>
          <w:szCs w:val="28"/>
        </w:rPr>
        <w:t>和范围</w:t>
      </w:r>
    </w:p>
    <w:p w:rsidR="00B34B78" w:rsidRPr="004F05FD" w:rsidRDefault="00B34B78" w:rsidP="00DB1CB5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  <w:r w:rsidRPr="004F05FD">
        <w:rPr>
          <w:rFonts w:ascii="仿宋" w:eastAsia="仿宋" w:hAnsi="仿宋" w:hint="eastAsia"/>
          <w:sz w:val="28"/>
          <w:szCs w:val="28"/>
        </w:rPr>
        <w:t>后勤管理处各</w:t>
      </w:r>
      <w:r w:rsidR="00AA2DC9" w:rsidRPr="004F05FD">
        <w:rPr>
          <w:rFonts w:ascii="仿宋" w:eastAsia="仿宋" w:hAnsi="仿宋" w:hint="eastAsia"/>
          <w:sz w:val="28"/>
          <w:szCs w:val="28"/>
        </w:rPr>
        <w:t>服务</w:t>
      </w:r>
      <w:r w:rsidRPr="004F05FD">
        <w:rPr>
          <w:rFonts w:ascii="仿宋" w:eastAsia="仿宋" w:hAnsi="仿宋" w:hint="eastAsia"/>
          <w:sz w:val="28"/>
          <w:szCs w:val="28"/>
        </w:rPr>
        <w:t>中心</w:t>
      </w:r>
      <w:r w:rsidR="00DB1CB5" w:rsidRPr="004F05FD">
        <w:rPr>
          <w:rFonts w:ascii="仿宋" w:eastAsia="仿宋" w:hAnsi="仿宋" w:hint="eastAsia"/>
          <w:sz w:val="28"/>
          <w:szCs w:val="28"/>
        </w:rPr>
        <w:t>单位</w:t>
      </w:r>
      <w:r w:rsidR="00AA2DC9" w:rsidRPr="004F05FD">
        <w:rPr>
          <w:rFonts w:ascii="仿宋" w:eastAsia="仿宋" w:hAnsi="仿宋" w:hint="eastAsia"/>
          <w:sz w:val="28"/>
          <w:szCs w:val="28"/>
        </w:rPr>
        <w:t>：</w:t>
      </w:r>
      <w:r w:rsidRPr="004F05FD">
        <w:rPr>
          <w:rFonts w:ascii="仿宋" w:eastAsia="仿宋" w:hAnsi="仿宋" w:hint="eastAsia"/>
          <w:sz w:val="28"/>
          <w:szCs w:val="28"/>
        </w:rPr>
        <w:t>四方饮食服务中心、崂山饮食服务中心</w:t>
      </w:r>
      <w:r w:rsidR="00B13639" w:rsidRPr="004F05FD">
        <w:rPr>
          <w:rFonts w:ascii="仿宋" w:eastAsia="仿宋" w:hAnsi="仿宋" w:hint="eastAsia"/>
          <w:sz w:val="28"/>
          <w:szCs w:val="28"/>
        </w:rPr>
        <w:t>、</w:t>
      </w:r>
      <w:r w:rsidRPr="004F05FD">
        <w:rPr>
          <w:rFonts w:ascii="仿宋" w:eastAsia="仿宋" w:hAnsi="仿宋" w:hint="eastAsia"/>
          <w:sz w:val="28"/>
          <w:szCs w:val="28"/>
        </w:rPr>
        <w:t>四方能源保障中心、崂山能源保障中心</w:t>
      </w:r>
      <w:r w:rsidR="00B13639" w:rsidRPr="004F05FD">
        <w:rPr>
          <w:rFonts w:ascii="仿宋" w:eastAsia="仿宋" w:hAnsi="仿宋" w:hint="eastAsia"/>
          <w:sz w:val="28"/>
          <w:szCs w:val="28"/>
        </w:rPr>
        <w:t>、</w:t>
      </w:r>
      <w:r w:rsidRPr="004F05FD">
        <w:rPr>
          <w:rFonts w:ascii="仿宋" w:eastAsia="仿宋" w:hAnsi="仿宋" w:hint="eastAsia"/>
          <w:sz w:val="28"/>
          <w:szCs w:val="28"/>
        </w:rPr>
        <w:t>四方校园服务中心、崂山校园服务中心</w:t>
      </w:r>
      <w:r w:rsidR="00B13639" w:rsidRPr="004F05FD">
        <w:rPr>
          <w:rFonts w:ascii="仿宋" w:eastAsia="仿宋" w:hAnsi="仿宋" w:hint="eastAsia"/>
          <w:sz w:val="28"/>
          <w:szCs w:val="28"/>
        </w:rPr>
        <w:t>、</w:t>
      </w:r>
      <w:r w:rsidRPr="004F05FD">
        <w:rPr>
          <w:rFonts w:ascii="仿宋" w:eastAsia="仿宋" w:hAnsi="仿宋" w:hint="eastAsia"/>
          <w:sz w:val="28"/>
          <w:szCs w:val="28"/>
        </w:rPr>
        <w:t>四方商贸服务中心、崂山商贸服务中心</w:t>
      </w:r>
      <w:r w:rsidR="006B7449" w:rsidRPr="004F05FD">
        <w:rPr>
          <w:rFonts w:ascii="仿宋" w:eastAsia="仿宋" w:hAnsi="仿宋" w:hint="eastAsia"/>
          <w:sz w:val="28"/>
          <w:szCs w:val="28"/>
        </w:rPr>
        <w:t>、</w:t>
      </w:r>
      <w:r w:rsidRPr="004F05FD">
        <w:rPr>
          <w:rFonts w:ascii="仿宋" w:eastAsia="仿宋" w:hAnsi="仿宋" w:hint="eastAsia"/>
          <w:sz w:val="28"/>
          <w:szCs w:val="28"/>
        </w:rPr>
        <w:t>幼儿园</w:t>
      </w:r>
      <w:r w:rsidR="0099162F" w:rsidRPr="004F05FD">
        <w:rPr>
          <w:rFonts w:ascii="仿宋" w:eastAsia="仿宋" w:hAnsi="仿宋" w:hint="eastAsia"/>
          <w:sz w:val="28"/>
          <w:szCs w:val="28"/>
        </w:rPr>
        <w:t>。</w:t>
      </w:r>
    </w:p>
    <w:p w:rsidR="00FB5147" w:rsidRPr="004F05FD" w:rsidRDefault="00236293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  <w:r w:rsidRPr="004F05FD">
        <w:rPr>
          <w:rFonts w:ascii="仿宋" w:eastAsia="仿宋" w:hAnsi="仿宋" w:hint="eastAsia"/>
          <w:sz w:val="28"/>
          <w:szCs w:val="28"/>
        </w:rPr>
        <w:t>三、</w:t>
      </w:r>
      <w:r w:rsidR="00FB5147" w:rsidRPr="004F05FD">
        <w:rPr>
          <w:rFonts w:ascii="仿宋" w:eastAsia="仿宋" w:hAnsi="仿宋" w:hint="eastAsia"/>
          <w:sz w:val="28"/>
          <w:szCs w:val="28"/>
        </w:rPr>
        <w:t>考评方法</w:t>
      </w:r>
    </w:p>
    <w:p w:rsidR="00065504" w:rsidRPr="004F05FD" w:rsidRDefault="009F0B3D" w:rsidP="00BC414C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  <w:r w:rsidRPr="004F05FD">
        <w:rPr>
          <w:rFonts w:ascii="仿宋" w:eastAsia="仿宋" w:hAnsi="仿宋" w:hint="eastAsia"/>
          <w:sz w:val="28"/>
          <w:szCs w:val="28"/>
        </w:rPr>
        <w:t>考核分为过程考核</w:t>
      </w:r>
      <w:r w:rsidR="00BD4367" w:rsidRPr="004F05FD">
        <w:rPr>
          <w:rFonts w:ascii="仿宋" w:eastAsia="仿宋" w:hAnsi="仿宋" w:hint="eastAsia"/>
          <w:sz w:val="28"/>
          <w:szCs w:val="28"/>
        </w:rPr>
        <w:t>、</w:t>
      </w:r>
      <w:r w:rsidRPr="004F05FD">
        <w:rPr>
          <w:rFonts w:ascii="仿宋" w:eastAsia="仿宋" w:hAnsi="仿宋" w:hint="eastAsia"/>
          <w:sz w:val="28"/>
          <w:szCs w:val="28"/>
        </w:rPr>
        <w:t>结果考核</w:t>
      </w:r>
      <w:r w:rsidR="00BD4367" w:rsidRPr="004F05FD">
        <w:rPr>
          <w:rFonts w:ascii="仿宋" w:eastAsia="仿宋" w:hAnsi="仿宋" w:hint="eastAsia"/>
          <w:sz w:val="28"/>
          <w:szCs w:val="28"/>
        </w:rPr>
        <w:t>和附加分考核三</w:t>
      </w:r>
      <w:r w:rsidRPr="004F05FD">
        <w:rPr>
          <w:rFonts w:ascii="仿宋" w:eastAsia="仿宋" w:hAnsi="仿宋" w:hint="eastAsia"/>
          <w:sz w:val="28"/>
          <w:szCs w:val="28"/>
        </w:rPr>
        <w:t>部分。</w:t>
      </w:r>
    </w:p>
    <w:p w:rsidR="00AA2DC9" w:rsidRPr="004F05FD" w:rsidRDefault="00DA0E36" w:rsidP="00BC414C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  <w:r w:rsidRPr="004F05FD">
        <w:rPr>
          <w:rFonts w:ascii="仿宋" w:eastAsia="仿宋" w:hAnsi="仿宋" w:hint="eastAsia"/>
          <w:sz w:val="28"/>
          <w:szCs w:val="28"/>
        </w:rPr>
        <w:t>（一）</w:t>
      </w:r>
      <w:r w:rsidR="009F0B3D" w:rsidRPr="004F05FD">
        <w:rPr>
          <w:rFonts w:ascii="仿宋" w:eastAsia="仿宋" w:hAnsi="仿宋" w:hint="eastAsia"/>
          <w:sz w:val="28"/>
          <w:szCs w:val="28"/>
        </w:rPr>
        <w:t>过程考核</w:t>
      </w:r>
      <w:r w:rsidR="006B5744" w:rsidRPr="004F05FD">
        <w:rPr>
          <w:rFonts w:ascii="仿宋" w:eastAsia="仿宋" w:hAnsi="仿宋" w:hint="eastAsia"/>
          <w:sz w:val="28"/>
          <w:szCs w:val="28"/>
        </w:rPr>
        <w:t>（20分）</w:t>
      </w:r>
    </w:p>
    <w:p w:rsidR="00AA2DC9" w:rsidRPr="004F05FD" w:rsidRDefault="0099162F" w:rsidP="00BC414C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  <w:r w:rsidRPr="004F05FD">
        <w:rPr>
          <w:rFonts w:ascii="仿宋" w:eastAsia="仿宋" w:hAnsi="仿宋" w:hint="eastAsia"/>
          <w:sz w:val="28"/>
          <w:szCs w:val="28"/>
        </w:rPr>
        <w:t>主要是</w:t>
      </w:r>
      <w:r w:rsidR="009F0B3D" w:rsidRPr="004F05FD">
        <w:rPr>
          <w:rFonts w:ascii="仿宋" w:eastAsia="仿宋" w:hAnsi="仿宋" w:hint="eastAsia"/>
          <w:sz w:val="28"/>
          <w:szCs w:val="28"/>
        </w:rPr>
        <w:t>根据各中心</w:t>
      </w:r>
      <w:r w:rsidRPr="004F05FD">
        <w:rPr>
          <w:rFonts w:ascii="仿宋" w:eastAsia="仿宋" w:hAnsi="仿宋" w:hint="eastAsia"/>
          <w:sz w:val="28"/>
          <w:szCs w:val="28"/>
        </w:rPr>
        <w:t>单位日常</w:t>
      </w:r>
      <w:r w:rsidR="009F0B3D" w:rsidRPr="004F05FD">
        <w:rPr>
          <w:rFonts w:ascii="仿宋" w:eastAsia="仿宋" w:hAnsi="仿宋" w:hint="eastAsia"/>
          <w:sz w:val="28"/>
          <w:szCs w:val="28"/>
        </w:rPr>
        <w:t>工作</w:t>
      </w:r>
      <w:r w:rsidRPr="004F05FD">
        <w:rPr>
          <w:rFonts w:ascii="仿宋" w:eastAsia="仿宋" w:hAnsi="仿宋" w:hint="eastAsia"/>
          <w:sz w:val="28"/>
          <w:szCs w:val="28"/>
        </w:rPr>
        <w:t>情况</w:t>
      </w:r>
      <w:r w:rsidR="009F0B3D" w:rsidRPr="004F05FD">
        <w:rPr>
          <w:rFonts w:ascii="仿宋" w:eastAsia="仿宋" w:hAnsi="仿宋" w:hint="eastAsia"/>
          <w:sz w:val="28"/>
          <w:szCs w:val="28"/>
        </w:rPr>
        <w:t>进行</w:t>
      </w:r>
      <w:r w:rsidR="00BC414C" w:rsidRPr="004F05FD">
        <w:rPr>
          <w:rFonts w:ascii="仿宋" w:eastAsia="仿宋" w:hAnsi="仿宋" w:hint="eastAsia"/>
          <w:sz w:val="28"/>
          <w:szCs w:val="28"/>
        </w:rPr>
        <w:t>量化</w:t>
      </w:r>
      <w:r w:rsidR="009F0B3D" w:rsidRPr="004F05FD">
        <w:rPr>
          <w:rFonts w:ascii="仿宋" w:eastAsia="仿宋" w:hAnsi="仿宋" w:hint="eastAsia"/>
          <w:sz w:val="28"/>
          <w:szCs w:val="28"/>
        </w:rPr>
        <w:t>考核，</w:t>
      </w:r>
      <w:r w:rsidR="00BC414C" w:rsidRPr="004F05FD">
        <w:rPr>
          <w:rFonts w:ascii="仿宋" w:eastAsia="仿宋" w:hAnsi="仿宋" w:hint="eastAsia"/>
          <w:sz w:val="28"/>
          <w:szCs w:val="28"/>
        </w:rPr>
        <w:t>主要</w:t>
      </w:r>
      <w:r w:rsidR="009F0B3D" w:rsidRPr="004F05FD">
        <w:rPr>
          <w:rFonts w:ascii="仿宋" w:eastAsia="仿宋" w:hAnsi="仿宋" w:hint="eastAsia"/>
          <w:sz w:val="28"/>
          <w:szCs w:val="28"/>
        </w:rPr>
        <w:t>包含日常各项工作的</w:t>
      </w:r>
      <w:r w:rsidR="00BC414C" w:rsidRPr="004F05FD">
        <w:rPr>
          <w:rFonts w:ascii="仿宋" w:eastAsia="仿宋" w:hAnsi="仿宋" w:hint="eastAsia"/>
          <w:sz w:val="28"/>
          <w:szCs w:val="28"/>
        </w:rPr>
        <w:t>认真程度、材料上报是否及时</w:t>
      </w:r>
      <w:r w:rsidR="009F0B3D" w:rsidRPr="004F05FD">
        <w:rPr>
          <w:rFonts w:ascii="仿宋" w:eastAsia="仿宋" w:hAnsi="仿宋" w:hint="eastAsia"/>
          <w:sz w:val="28"/>
          <w:szCs w:val="28"/>
        </w:rPr>
        <w:t>、</w:t>
      </w:r>
      <w:r w:rsidR="00BC414C" w:rsidRPr="004F05FD">
        <w:rPr>
          <w:rFonts w:ascii="仿宋" w:eastAsia="仿宋" w:hAnsi="仿宋" w:hint="eastAsia"/>
          <w:sz w:val="28"/>
          <w:szCs w:val="28"/>
        </w:rPr>
        <w:t>任务</w:t>
      </w:r>
      <w:r w:rsidR="009F0B3D" w:rsidRPr="004F05FD">
        <w:rPr>
          <w:rFonts w:ascii="仿宋" w:eastAsia="仿宋" w:hAnsi="仿宋" w:hint="eastAsia"/>
          <w:sz w:val="28"/>
          <w:szCs w:val="28"/>
        </w:rPr>
        <w:t>完成</w:t>
      </w:r>
      <w:r w:rsidR="00BC414C" w:rsidRPr="004F05FD">
        <w:rPr>
          <w:rFonts w:ascii="仿宋" w:eastAsia="仿宋" w:hAnsi="仿宋" w:hint="eastAsia"/>
          <w:sz w:val="28"/>
          <w:szCs w:val="28"/>
        </w:rPr>
        <w:t>效率</w:t>
      </w:r>
      <w:r w:rsidR="009F0B3D" w:rsidRPr="004F05FD">
        <w:rPr>
          <w:rFonts w:ascii="仿宋" w:eastAsia="仿宋" w:hAnsi="仿宋" w:hint="eastAsia"/>
          <w:sz w:val="28"/>
          <w:szCs w:val="28"/>
        </w:rPr>
        <w:t>、</w:t>
      </w:r>
      <w:r w:rsidR="00BC414C" w:rsidRPr="004F05FD">
        <w:rPr>
          <w:rFonts w:ascii="仿宋" w:eastAsia="仿宋" w:hAnsi="仿宋" w:hint="eastAsia"/>
          <w:sz w:val="28"/>
          <w:szCs w:val="28"/>
        </w:rPr>
        <w:t>工作</w:t>
      </w:r>
      <w:r w:rsidR="009F0B3D" w:rsidRPr="004F05FD">
        <w:rPr>
          <w:rFonts w:ascii="仿宋" w:eastAsia="仿宋" w:hAnsi="仿宋" w:hint="eastAsia"/>
          <w:sz w:val="28"/>
          <w:szCs w:val="28"/>
        </w:rPr>
        <w:t>质量、22315指令完成情况</w:t>
      </w:r>
      <w:r w:rsidR="00BC414C" w:rsidRPr="004F05FD">
        <w:rPr>
          <w:rFonts w:ascii="仿宋" w:eastAsia="仿宋" w:hAnsi="仿宋" w:hint="eastAsia"/>
          <w:sz w:val="28"/>
          <w:szCs w:val="28"/>
        </w:rPr>
        <w:t>反馈</w:t>
      </w:r>
      <w:r w:rsidR="009F0B3D" w:rsidRPr="004F05FD">
        <w:rPr>
          <w:rFonts w:ascii="仿宋" w:eastAsia="仿宋" w:hAnsi="仿宋" w:hint="eastAsia"/>
          <w:sz w:val="28"/>
          <w:szCs w:val="28"/>
        </w:rPr>
        <w:t>以及</w:t>
      </w:r>
      <w:r w:rsidR="00BC414C" w:rsidRPr="004F05FD">
        <w:rPr>
          <w:rFonts w:ascii="仿宋" w:eastAsia="仿宋" w:hAnsi="仿宋" w:hint="eastAsia"/>
          <w:sz w:val="28"/>
          <w:szCs w:val="28"/>
        </w:rPr>
        <w:t>承担处内公共事务相关</w:t>
      </w:r>
      <w:r w:rsidR="009F0B3D" w:rsidRPr="004F05FD">
        <w:rPr>
          <w:rFonts w:ascii="仿宋" w:eastAsia="仿宋" w:hAnsi="仿宋" w:hint="eastAsia"/>
          <w:sz w:val="28"/>
          <w:szCs w:val="28"/>
        </w:rPr>
        <w:t>工作</w:t>
      </w:r>
      <w:r w:rsidR="00BC414C" w:rsidRPr="004F05FD">
        <w:rPr>
          <w:rFonts w:ascii="仿宋" w:eastAsia="仿宋" w:hAnsi="仿宋" w:hint="eastAsia"/>
          <w:sz w:val="28"/>
          <w:szCs w:val="28"/>
        </w:rPr>
        <w:t>情况</w:t>
      </w:r>
      <w:r w:rsidR="003B4B77" w:rsidRPr="004F05FD">
        <w:rPr>
          <w:rFonts w:ascii="仿宋" w:eastAsia="仿宋" w:hAnsi="仿宋" w:hint="eastAsia"/>
          <w:sz w:val="28"/>
          <w:szCs w:val="28"/>
        </w:rPr>
        <w:t>，</w:t>
      </w:r>
      <w:r w:rsidR="009F0B3D" w:rsidRPr="004F05FD">
        <w:rPr>
          <w:rFonts w:ascii="仿宋" w:eastAsia="仿宋" w:hAnsi="仿宋" w:hint="eastAsia"/>
          <w:sz w:val="28"/>
          <w:szCs w:val="28"/>
        </w:rPr>
        <w:t>基础分数</w:t>
      </w:r>
      <w:r w:rsidR="00BC414C" w:rsidRPr="004F05FD">
        <w:rPr>
          <w:rFonts w:ascii="仿宋" w:eastAsia="仿宋" w:hAnsi="仿宋" w:hint="eastAsia"/>
          <w:sz w:val="28"/>
          <w:szCs w:val="28"/>
        </w:rPr>
        <w:t>为</w:t>
      </w:r>
      <w:r w:rsidR="009F0B3D" w:rsidRPr="004F05FD">
        <w:rPr>
          <w:rFonts w:ascii="仿宋" w:eastAsia="仿宋" w:hAnsi="仿宋" w:hint="eastAsia"/>
          <w:sz w:val="28"/>
          <w:szCs w:val="28"/>
        </w:rPr>
        <w:t>20分</w:t>
      </w:r>
      <w:r w:rsidR="003B4B77" w:rsidRPr="004F05FD">
        <w:rPr>
          <w:rFonts w:ascii="仿宋" w:eastAsia="仿宋" w:hAnsi="仿宋" w:hint="eastAsia"/>
          <w:sz w:val="28"/>
          <w:szCs w:val="28"/>
        </w:rPr>
        <w:t>。</w:t>
      </w:r>
    </w:p>
    <w:p w:rsidR="00AA2DC9" w:rsidRPr="004F05FD" w:rsidRDefault="00065504" w:rsidP="00BC414C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  <w:r w:rsidRPr="004F05FD">
        <w:rPr>
          <w:rFonts w:ascii="仿宋" w:eastAsia="仿宋" w:hAnsi="仿宋" w:hint="eastAsia"/>
          <w:sz w:val="28"/>
          <w:szCs w:val="28"/>
        </w:rPr>
        <w:lastRenderedPageBreak/>
        <w:t>出现工作推诿扯皮的，一次扣1分；</w:t>
      </w:r>
      <w:r w:rsidR="009F0B3D" w:rsidRPr="004F05FD">
        <w:rPr>
          <w:rFonts w:ascii="仿宋" w:eastAsia="仿宋" w:hAnsi="仿宋" w:hint="eastAsia"/>
          <w:sz w:val="28"/>
          <w:szCs w:val="28"/>
        </w:rPr>
        <w:t>未按照时间节点完成</w:t>
      </w:r>
      <w:r w:rsidR="008C3E7A" w:rsidRPr="004F05FD">
        <w:rPr>
          <w:rFonts w:ascii="仿宋" w:eastAsia="仿宋" w:hAnsi="仿宋" w:hint="eastAsia"/>
          <w:sz w:val="28"/>
          <w:szCs w:val="28"/>
        </w:rPr>
        <w:t>相关工作任务</w:t>
      </w:r>
      <w:r w:rsidRPr="004F05FD">
        <w:rPr>
          <w:rFonts w:ascii="仿宋" w:eastAsia="仿宋" w:hAnsi="仿宋" w:hint="eastAsia"/>
          <w:sz w:val="28"/>
          <w:szCs w:val="28"/>
        </w:rPr>
        <w:t>的</w:t>
      </w:r>
      <w:r w:rsidR="008C3E7A" w:rsidRPr="004F05FD">
        <w:rPr>
          <w:rFonts w:ascii="仿宋" w:eastAsia="仿宋" w:hAnsi="仿宋" w:hint="eastAsia"/>
          <w:sz w:val="28"/>
          <w:szCs w:val="28"/>
        </w:rPr>
        <w:t>每</w:t>
      </w:r>
      <w:r w:rsidR="009F0B3D" w:rsidRPr="004F05FD">
        <w:rPr>
          <w:rFonts w:ascii="仿宋" w:eastAsia="仿宋" w:hAnsi="仿宋" w:hint="eastAsia"/>
          <w:sz w:val="28"/>
          <w:szCs w:val="28"/>
        </w:rPr>
        <w:t>项扣</w:t>
      </w:r>
      <w:r w:rsidR="00841BA6" w:rsidRPr="004F05FD">
        <w:rPr>
          <w:rFonts w:ascii="仿宋" w:eastAsia="仿宋" w:hAnsi="仿宋" w:hint="eastAsia"/>
          <w:sz w:val="28"/>
          <w:szCs w:val="28"/>
        </w:rPr>
        <w:t>0.5</w:t>
      </w:r>
      <w:r w:rsidR="009F0B3D" w:rsidRPr="004F05FD">
        <w:rPr>
          <w:rFonts w:ascii="仿宋" w:eastAsia="仿宋" w:hAnsi="仿宋" w:hint="eastAsia"/>
          <w:sz w:val="28"/>
          <w:szCs w:val="28"/>
        </w:rPr>
        <w:t>分，</w:t>
      </w:r>
      <w:r w:rsidR="003B4B77" w:rsidRPr="004F05FD">
        <w:rPr>
          <w:rFonts w:ascii="仿宋" w:eastAsia="仿宋" w:hAnsi="仿宋" w:hint="eastAsia"/>
          <w:sz w:val="28"/>
          <w:szCs w:val="28"/>
        </w:rPr>
        <w:t>虽</w:t>
      </w:r>
      <w:r w:rsidR="006879F9" w:rsidRPr="004F05FD">
        <w:rPr>
          <w:rFonts w:ascii="仿宋" w:eastAsia="仿宋" w:hAnsi="仿宋" w:hint="eastAsia"/>
          <w:sz w:val="28"/>
          <w:szCs w:val="28"/>
        </w:rPr>
        <w:t>按时完成但质量不高的每项扣</w:t>
      </w:r>
      <w:r w:rsidR="00841BA6" w:rsidRPr="004F05FD">
        <w:rPr>
          <w:rFonts w:ascii="仿宋" w:eastAsia="仿宋" w:hAnsi="仿宋" w:hint="eastAsia"/>
          <w:sz w:val="28"/>
          <w:szCs w:val="28"/>
        </w:rPr>
        <w:t>0.</w:t>
      </w:r>
      <w:r w:rsidRPr="004F05FD">
        <w:rPr>
          <w:rFonts w:ascii="仿宋" w:eastAsia="仿宋" w:hAnsi="仿宋" w:hint="eastAsia"/>
          <w:sz w:val="28"/>
          <w:szCs w:val="28"/>
        </w:rPr>
        <w:t>2</w:t>
      </w:r>
      <w:r w:rsidR="006879F9" w:rsidRPr="004F05FD">
        <w:rPr>
          <w:rFonts w:ascii="仿宋" w:eastAsia="仿宋" w:hAnsi="仿宋" w:hint="eastAsia"/>
          <w:sz w:val="28"/>
          <w:szCs w:val="28"/>
        </w:rPr>
        <w:t>分</w:t>
      </w:r>
      <w:r w:rsidRPr="004F05FD">
        <w:rPr>
          <w:rFonts w:ascii="仿宋" w:eastAsia="仿宋" w:hAnsi="仿宋" w:hint="eastAsia"/>
          <w:sz w:val="28"/>
          <w:szCs w:val="28"/>
        </w:rPr>
        <w:t>，</w:t>
      </w:r>
      <w:r w:rsidR="003B4B77" w:rsidRPr="004F05FD">
        <w:rPr>
          <w:rFonts w:ascii="仿宋" w:eastAsia="仿宋" w:hAnsi="仿宋" w:hint="eastAsia"/>
          <w:sz w:val="28"/>
          <w:szCs w:val="28"/>
        </w:rPr>
        <w:t>累计</w:t>
      </w:r>
      <w:r w:rsidRPr="004F05FD">
        <w:rPr>
          <w:rFonts w:ascii="仿宋" w:eastAsia="仿宋" w:hAnsi="仿宋" w:hint="eastAsia"/>
          <w:sz w:val="28"/>
          <w:szCs w:val="28"/>
        </w:rPr>
        <w:t>扣分直至</w:t>
      </w:r>
      <w:r w:rsidR="009F0B3D" w:rsidRPr="004F05FD">
        <w:rPr>
          <w:rFonts w:ascii="仿宋" w:eastAsia="仿宋" w:hAnsi="仿宋" w:hint="eastAsia"/>
          <w:sz w:val="28"/>
          <w:szCs w:val="28"/>
        </w:rPr>
        <w:t>扣完</w:t>
      </w:r>
      <w:r w:rsidRPr="004F05FD">
        <w:rPr>
          <w:rFonts w:ascii="仿宋" w:eastAsia="仿宋" w:hAnsi="仿宋" w:hint="eastAsia"/>
          <w:sz w:val="28"/>
          <w:szCs w:val="28"/>
        </w:rPr>
        <w:t>。</w:t>
      </w:r>
    </w:p>
    <w:p w:rsidR="009F0B3D" w:rsidRPr="004F05FD" w:rsidRDefault="00065504" w:rsidP="00BC414C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  <w:r w:rsidRPr="004F05FD">
        <w:rPr>
          <w:rFonts w:ascii="仿宋" w:eastAsia="仿宋" w:hAnsi="仿宋" w:hint="eastAsia"/>
          <w:sz w:val="28"/>
          <w:szCs w:val="28"/>
        </w:rPr>
        <w:t>评价</w:t>
      </w:r>
      <w:r w:rsidR="009F0B3D" w:rsidRPr="004F05FD">
        <w:rPr>
          <w:rFonts w:ascii="仿宋" w:eastAsia="仿宋" w:hAnsi="仿宋" w:hint="eastAsia"/>
          <w:sz w:val="28"/>
          <w:szCs w:val="28"/>
        </w:rPr>
        <w:t>依据</w:t>
      </w:r>
      <w:r w:rsidRPr="004F05FD">
        <w:rPr>
          <w:rFonts w:ascii="仿宋" w:eastAsia="仿宋" w:hAnsi="仿宋" w:hint="eastAsia"/>
          <w:sz w:val="28"/>
          <w:szCs w:val="28"/>
        </w:rPr>
        <w:t>主要是综合</w:t>
      </w:r>
      <w:r w:rsidR="009F0B3D" w:rsidRPr="004F05FD">
        <w:rPr>
          <w:rFonts w:ascii="仿宋" w:eastAsia="仿宋" w:hAnsi="仿宋" w:hint="eastAsia"/>
          <w:sz w:val="28"/>
          <w:szCs w:val="28"/>
        </w:rPr>
        <w:t>办公室、</w:t>
      </w:r>
      <w:r w:rsidRPr="004F05FD">
        <w:rPr>
          <w:rFonts w:ascii="仿宋" w:eastAsia="仿宋" w:hAnsi="仿宋" w:hint="eastAsia"/>
          <w:sz w:val="28"/>
          <w:szCs w:val="28"/>
        </w:rPr>
        <w:t>两校区</w:t>
      </w:r>
      <w:r w:rsidR="009F0B3D" w:rsidRPr="004F05FD">
        <w:rPr>
          <w:rFonts w:ascii="仿宋" w:eastAsia="仿宋" w:hAnsi="仿宋" w:hint="eastAsia"/>
          <w:sz w:val="28"/>
          <w:szCs w:val="28"/>
        </w:rPr>
        <w:t>后勤科、能源</w:t>
      </w:r>
      <w:r w:rsidRPr="004F05FD">
        <w:rPr>
          <w:rFonts w:ascii="仿宋" w:eastAsia="仿宋" w:hAnsi="仿宋" w:hint="eastAsia"/>
          <w:sz w:val="28"/>
          <w:szCs w:val="28"/>
        </w:rPr>
        <w:t>保障</w:t>
      </w:r>
      <w:r w:rsidR="009F0B3D" w:rsidRPr="004F05FD">
        <w:rPr>
          <w:rFonts w:ascii="仿宋" w:eastAsia="仿宋" w:hAnsi="仿宋" w:hint="eastAsia"/>
          <w:sz w:val="28"/>
          <w:szCs w:val="28"/>
        </w:rPr>
        <w:t>科等科室</w:t>
      </w:r>
      <w:r w:rsidR="003B4B77" w:rsidRPr="004F05FD">
        <w:rPr>
          <w:rFonts w:ascii="仿宋" w:eastAsia="仿宋" w:hAnsi="仿宋" w:hint="eastAsia"/>
          <w:sz w:val="28"/>
          <w:szCs w:val="28"/>
        </w:rPr>
        <w:t>对各中心单位</w:t>
      </w:r>
      <w:r w:rsidRPr="004F05FD">
        <w:rPr>
          <w:rFonts w:ascii="仿宋" w:eastAsia="仿宋" w:hAnsi="仿宋" w:hint="eastAsia"/>
          <w:sz w:val="28"/>
          <w:szCs w:val="28"/>
        </w:rPr>
        <w:t>日常工作</w:t>
      </w:r>
      <w:r w:rsidR="003B4B77" w:rsidRPr="004F05FD">
        <w:rPr>
          <w:rFonts w:ascii="仿宋" w:eastAsia="仿宋" w:hAnsi="仿宋" w:hint="eastAsia"/>
          <w:sz w:val="28"/>
          <w:szCs w:val="28"/>
        </w:rPr>
        <w:t>的</w:t>
      </w:r>
      <w:r w:rsidR="009F0B3D" w:rsidRPr="004F05FD">
        <w:rPr>
          <w:rFonts w:ascii="仿宋" w:eastAsia="仿宋" w:hAnsi="仿宋" w:hint="eastAsia"/>
          <w:sz w:val="28"/>
          <w:szCs w:val="28"/>
        </w:rPr>
        <w:t>记录</w:t>
      </w:r>
      <w:r w:rsidRPr="004F05FD">
        <w:rPr>
          <w:rFonts w:ascii="仿宋" w:eastAsia="仿宋" w:hAnsi="仿宋" w:hint="eastAsia"/>
          <w:sz w:val="28"/>
          <w:szCs w:val="28"/>
        </w:rPr>
        <w:t>和</w:t>
      </w:r>
      <w:r w:rsidR="003B4B77" w:rsidRPr="004F05FD">
        <w:rPr>
          <w:rFonts w:ascii="仿宋" w:eastAsia="仿宋" w:hAnsi="仿宋" w:hint="eastAsia"/>
          <w:sz w:val="28"/>
          <w:szCs w:val="28"/>
        </w:rPr>
        <w:t>评价</w:t>
      </w:r>
      <w:r w:rsidR="009F0B3D" w:rsidRPr="004F05FD">
        <w:rPr>
          <w:rFonts w:ascii="仿宋" w:eastAsia="仿宋" w:hAnsi="仿宋" w:hint="eastAsia"/>
          <w:sz w:val="28"/>
          <w:szCs w:val="28"/>
        </w:rPr>
        <w:t>。</w:t>
      </w:r>
      <w:r w:rsidR="001A1F79" w:rsidRPr="004F05FD">
        <w:rPr>
          <w:rFonts w:ascii="仿宋" w:eastAsia="仿宋" w:hAnsi="仿宋" w:hint="eastAsia"/>
          <w:sz w:val="28"/>
          <w:szCs w:val="28"/>
        </w:rPr>
        <w:t>12月</w:t>
      </w:r>
      <w:r w:rsidR="006B5744" w:rsidRPr="004F05FD">
        <w:rPr>
          <w:rFonts w:ascii="仿宋" w:eastAsia="仿宋" w:hAnsi="仿宋" w:hint="eastAsia"/>
          <w:sz w:val="28"/>
          <w:szCs w:val="28"/>
        </w:rPr>
        <w:t>中旬前</w:t>
      </w:r>
      <w:r w:rsidR="001A1F79" w:rsidRPr="004F05FD">
        <w:rPr>
          <w:rFonts w:ascii="仿宋" w:eastAsia="仿宋" w:hAnsi="仿宋" w:hint="eastAsia"/>
          <w:sz w:val="28"/>
          <w:szCs w:val="28"/>
        </w:rPr>
        <w:t>由综合办牵头完成。</w:t>
      </w:r>
    </w:p>
    <w:p w:rsidR="001D65E0" w:rsidRPr="004F05FD" w:rsidRDefault="00DA0E36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  <w:r w:rsidRPr="004F05FD">
        <w:rPr>
          <w:rFonts w:ascii="仿宋" w:eastAsia="仿宋" w:hAnsi="仿宋" w:hint="eastAsia"/>
          <w:sz w:val="28"/>
          <w:szCs w:val="28"/>
        </w:rPr>
        <w:t>（二）</w:t>
      </w:r>
      <w:r w:rsidR="009F0B3D" w:rsidRPr="004F05FD">
        <w:rPr>
          <w:rFonts w:ascii="仿宋" w:eastAsia="仿宋" w:hAnsi="仿宋" w:hint="eastAsia"/>
          <w:sz w:val="28"/>
          <w:szCs w:val="28"/>
        </w:rPr>
        <w:t>结果考核</w:t>
      </w:r>
      <w:r w:rsidR="00AA2DC9" w:rsidRPr="004F05FD">
        <w:rPr>
          <w:rFonts w:ascii="仿宋" w:eastAsia="仿宋" w:hAnsi="仿宋" w:hint="eastAsia"/>
          <w:sz w:val="28"/>
          <w:szCs w:val="28"/>
        </w:rPr>
        <w:t>（80分）</w:t>
      </w:r>
    </w:p>
    <w:p w:rsidR="009F0B3D" w:rsidRPr="004F05FD" w:rsidRDefault="00AA2DC9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  <w:r w:rsidRPr="004F05FD">
        <w:rPr>
          <w:rFonts w:ascii="仿宋" w:eastAsia="仿宋" w:hAnsi="仿宋" w:hint="eastAsia"/>
          <w:sz w:val="28"/>
          <w:szCs w:val="28"/>
        </w:rPr>
        <w:t>分</w:t>
      </w:r>
      <w:r w:rsidR="00884C35" w:rsidRPr="004F05FD">
        <w:rPr>
          <w:rFonts w:ascii="仿宋" w:eastAsia="仿宋" w:hAnsi="仿宋" w:hint="eastAsia"/>
          <w:sz w:val="28"/>
          <w:szCs w:val="28"/>
        </w:rPr>
        <w:t>自评、互评和答辩评议</w:t>
      </w:r>
      <w:r w:rsidR="006B5744" w:rsidRPr="004F05FD">
        <w:rPr>
          <w:rFonts w:ascii="仿宋" w:eastAsia="仿宋" w:hAnsi="仿宋" w:hint="eastAsia"/>
          <w:sz w:val="28"/>
          <w:szCs w:val="28"/>
        </w:rPr>
        <w:t>三部分组成</w:t>
      </w:r>
      <w:r w:rsidRPr="004F05FD">
        <w:rPr>
          <w:rFonts w:ascii="仿宋" w:eastAsia="仿宋" w:hAnsi="仿宋" w:hint="eastAsia"/>
          <w:sz w:val="28"/>
          <w:szCs w:val="28"/>
        </w:rPr>
        <w:t>。</w:t>
      </w:r>
    </w:p>
    <w:p w:rsidR="00FB5147" w:rsidRPr="004F05FD" w:rsidRDefault="00DA0E36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  <w:r w:rsidRPr="004F05FD">
        <w:rPr>
          <w:rFonts w:ascii="仿宋" w:eastAsia="仿宋" w:hAnsi="仿宋" w:hint="eastAsia"/>
          <w:sz w:val="28"/>
          <w:szCs w:val="28"/>
        </w:rPr>
        <w:t>1、</w:t>
      </w:r>
      <w:r w:rsidR="00D57F46" w:rsidRPr="004F05FD">
        <w:rPr>
          <w:rFonts w:ascii="仿宋" w:eastAsia="仿宋" w:hAnsi="仿宋" w:hint="eastAsia"/>
          <w:sz w:val="28"/>
          <w:szCs w:val="28"/>
        </w:rPr>
        <w:t>自评</w:t>
      </w:r>
      <w:r w:rsidR="009F0B3D" w:rsidRPr="004F05FD">
        <w:rPr>
          <w:rFonts w:ascii="仿宋" w:eastAsia="仿宋" w:hAnsi="仿宋" w:hint="eastAsia"/>
          <w:sz w:val="28"/>
          <w:szCs w:val="28"/>
        </w:rPr>
        <w:t>（10分）</w:t>
      </w:r>
    </w:p>
    <w:p w:rsidR="009F0B3D" w:rsidRPr="004F05FD" w:rsidRDefault="009F0B3D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  <w:r w:rsidRPr="004F05FD">
        <w:rPr>
          <w:rFonts w:ascii="仿宋" w:eastAsia="仿宋" w:hAnsi="仿宋" w:hint="eastAsia"/>
          <w:sz w:val="28"/>
          <w:szCs w:val="28"/>
        </w:rPr>
        <w:t>各</w:t>
      </w:r>
      <w:r w:rsidR="00884C35" w:rsidRPr="004F05FD">
        <w:rPr>
          <w:rFonts w:ascii="仿宋" w:eastAsia="仿宋" w:hAnsi="仿宋" w:hint="eastAsia"/>
          <w:sz w:val="28"/>
          <w:szCs w:val="28"/>
        </w:rPr>
        <w:t>中心</w:t>
      </w:r>
      <w:r w:rsidRPr="004F05FD">
        <w:rPr>
          <w:rFonts w:ascii="仿宋" w:eastAsia="仿宋" w:hAnsi="仿宋" w:hint="eastAsia"/>
          <w:sz w:val="28"/>
          <w:szCs w:val="28"/>
        </w:rPr>
        <w:t>单位</w:t>
      </w:r>
      <w:r w:rsidR="00E05710" w:rsidRPr="004F05FD">
        <w:rPr>
          <w:rFonts w:ascii="仿宋" w:eastAsia="仿宋" w:hAnsi="仿宋" w:hint="eastAsia"/>
          <w:sz w:val="28"/>
          <w:szCs w:val="28"/>
        </w:rPr>
        <w:t>于12月</w:t>
      </w:r>
      <w:r w:rsidR="006B5744" w:rsidRPr="004F05FD">
        <w:rPr>
          <w:rFonts w:ascii="仿宋" w:eastAsia="仿宋" w:hAnsi="仿宋" w:hint="eastAsia"/>
          <w:sz w:val="28"/>
          <w:szCs w:val="28"/>
        </w:rPr>
        <w:t>中旬</w:t>
      </w:r>
      <w:r w:rsidR="00E05710" w:rsidRPr="004F05FD">
        <w:rPr>
          <w:rFonts w:ascii="仿宋" w:eastAsia="仿宋" w:hAnsi="仿宋" w:hint="eastAsia"/>
          <w:sz w:val="28"/>
          <w:szCs w:val="28"/>
        </w:rPr>
        <w:t>前</w:t>
      </w:r>
      <w:r w:rsidR="00884C35" w:rsidRPr="004F05FD">
        <w:rPr>
          <w:rFonts w:ascii="仿宋" w:eastAsia="仿宋" w:hAnsi="仿宋" w:hint="eastAsia"/>
          <w:sz w:val="28"/>
          <w:szCs w:val="28"/>
        </w:rPr>
        <w:t>提交年度</w:t>
      </w:r>
      <w:r w:rsidRPr="004F05FD">
        <w:rPr>
          <w:rFonts w:ascii="仿宋" w:eastAsia="仿宋" w:hAnsi="仿宋" w:hint="eastAsia"/>
          <w:sz w:val="28"/>
          <w:szCs w:val="28"/>
        </w:rPr>
        <w:t>工作总结</w:t>
      </w:r>
      <w:r w:rsidR="00884C35" w:rsidRPr="004F05FD">
        <w:rPr>
          <w:rFonts w:ascii="仿宋" w:eastAsia="仿宋" w:hAnsi="仿宋" w:hint="eastAsia"/>
          <w:sz w:val="28"/>
          <w:szCs w:val="28"/>
        </w:rPr>
        <w:t>报告</w:t>
      </w:r>
      <w:r w:rsidR="008F495D" w:rsidRPr="004F05FD">
        <w:rPr>
          <w:rFonts w:ascii="仿宋" w:eastAsia="仿宋" w:hAnsi="仿宋" w:hint="eastAsia"/>
          <w:sz w:val="28"/>
          <w:szCs w:val="28"/>
        </w:rPr>
        <w:t>，</w:t>
      </w:r>
      <w:r w:rsidR="00884C35" w:rsidRPr="004F05FD">
        <w:rPr>
          <w:rFonts w:ascii="仿宋" w:eastAsia="仿宋" w:hAnsi="仿宋" w:hint="eastAsia"/>
          <w:sz w:val="28"/>
          <w:szCs w:val="28"/>
        </w:rPr>
        <w:t>并</w:t>
      </w:r>
      <w:r w:rsidR="008F495D" w:rsidRPr="004F05FD">
        <w:rPr>
          <w:rFonts w:ascii="仿宋" w:eastAsia="仿宋" w:hAnsi="仿宋" w:hint="eastAsia"/>
          <w:sz w:val="28"/>
          <w:szCs w:val="28"/>
        </w:rPr>
        <w:t>根据要求如实填写《</w:t>
      </w:r>
      <w:r w:rsidR="00884C35" w:rsidRPr="004F05FD">
        <w:rPr>
          <w:rFonts w:ascii="仿宋" w:eastAsia="仿宋" w:hAnsi="仿宋" w:hint="eastAsia"/>
          <w:sz w:val="28"/>
          <w:szCs w:val="28"/>
        </w:rPr>
        <w:t>后勤管理处</w:t>
      </w:r>
      <w:r w:rsidR="008F495D" w:rsidRPr="004F05FD">
        <w:rPr>
          <w:rFonts w:ascii="仿宋" w:eastAsia="仿宋" w:hAnsi="仿宋" w:hint="eastAsia"/>
          <w:sz w:val="28"/>
          <w:szCs w:val="28"/>
        </w:rPr>
        <w:t>年度考评自</w:t>
      </w:r>
      <w:r w:rsidR="00884C35" w:rsidRPr="004F05FD">
        <w:rPr>
          <w:rFonts w:ascii="仿宋" w:eastAsia="仿宋" w:hAnsi="仿宋" w:hint="eastAsia"/>
          <w:sz w:val="28"/>
          <w:szCs w:val="28"/>
        </w:rPr>
        <w:t>评</w:t>
      </w:r>
      <w:r w:rsidR="008F495D" w:rsidRPr="004F05FD">
        <w:rPr>
          <w:rFonts w:ascii="仿宋" w:eastAsia="仿宋" w:hAnsi="仿宋" w:hint="eastAsia"/>
          <w:sz w:val="28"/>
          <w:szCs w:val="28"/>
        </w:rPr>
        <w:t>表》（附件一）</w:t>
      </w:r>
      <w:r w:rsidRPr="004F05FD">
        <w:rPr>
          <w:rFonts w:ascii="仿宋" w:eastAsia="仿宋" w:hAnsi="仿宋" w:hint="eastAsia"/>
          <w:sz w:val="28"/>
          <w:szCs w:val="28"/>
        </w:rPr>
        <w:t>。</w:t>
      </w:r>
    </w:p>
    <w:p w:rsidR="009F0B3D" w:rsidRPr="004F05FD" w:rsidRDefault="00DA0E36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  <w:r w:rsidRPr="004F05FD">
        <w:rPr>
          <w:rFonts w:ascii="仿宋" w:eastAsia="仿宋" w:hAnsi="仿宋" w:hint="eastAsia"/>
          <w:sz w:val="28"/>
          <w:szCs w:val="28"/>
        </w:rPr>
        <w:t>2、</w:t>
      </w:r>
      <w:r w:rsidR="009F0B3D" w:rsidRPr="004F05FD">
        <w:rPr>
          <w:rFonts w:ascii="仿宋" w:eastAsia="仿宋" w:hAnsi="仿宋" w:hint="eastAsia"/>
          <w:sz w:val="28"/>
          <w:szCs w:val="28"/>
        </w:rPr>
        <w:t>互评（</w:t>
      </w:r>
      <w:r w:rsidR="00ED7351" w:rsidRPr="004F05FD">
        <w:rPr>
          <w:rFonts w:ascii="仿宋" w:eastAsia="仿宋" w:hAnsi="仿宋" w:hint="eastAsia"/>
          <w:sz w:val="28"/>
          <w:szCs w:val="28"/>
        </w:rPr>
        <w:t>30</w:t>
      </w:r>
      <w:r w:rsidR="009F0B3D" w:rsidRPr="004F05FD">
        <w:rPr>
          <w:rFonts w:ascii="仿宋" w:eastAsia="仿宋" w:hAnsi="仿宋" w:hint="eastAsia"/>
          <w:sz w:val="28"/>
          <w:szCs w:val="28"/>
        </w:rPr>
        <w:t>分）</w:t>
      </w:r>
    </w:p>
    <w:p w:rsidR="009F0B3D" w:rsidRPr="00DA0E36" w:rsidRDefault="009F0B3D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  <w:r w:rsidRPr="004F05FD">
        <w:rPr>
          <w:rFonts w:ascii="仿宋" w:eastAsia="仿宋" w:hAnsi="仿宋" w:hint="eastAsia"/>
          <w:sz w:val="28"/>
          <w:szCs w:val="28"/>
        </w:rPr>
        <w:t>根据各单位</w:t>
      </w:r>
      <w:r w:rsidR="00884C35" w:rsidRPr="004F05FD">
        <w:rPr>
          <w:rFonts w:ascii="仿宋" w:eastAsia="仿宋" w:hAnsi="仿宋" w:hint="eastAsia"/>
          <w:sz w:val="28"/>
          <w:szCs w:val="28"/>
        </w:rPr>
        <w:t>提交的年度工作</w:t>
      </w:r>
      <w:r w:rsidRPr="004F05FD">
        <w:rPr>
          <w:rFonts w:ascii="仿宋" w:eastAsia="仿宋" w:hAnsi="仿宋" w:hint="eastAsia"/>
          <w:sz w:val="28"/>
          <w:szCs w:val="28"/>
        </w:rPr>
        <w:t>总结</w:t>
      </w:r>
      <w:r w:rsidR="00884C35" w:rsidRPr="004F05FD">
        <w:rPr>
          <w:rFonts w:ascii="仿宋" w:eastAsia="仿宋" w:hAnsi="仿宋" w:hint="eastAsia"/>
          <w:sz w:val="28"/>
          <w:szCs w:val="28"/>
        </w:rPr>
        <w:t>报告和实际</w:t>
      </w:r>
      <w:r w:rsidR="00884C35" w:rsidRPr="00DA0E36">
        <w:rPr>
          <w:rFonts w:ascii="仿宋" w:eastAsia="仿宋" w:hAnsi="仿宋" w:hint="eastAsia"/>
          <w:sz w:val="28"/>
          <w:szCs w:val="28"/>
        </w:rPr>
        <w:t>工作情况</w:t>
      </w:r>
      <w:r w:rsidRPr="00DA0E36">
        <w:rPr>
          <w:rFonts w:ascii="仿宋" w:eastAsia="仿宋" w:hAnsi="仿宋" w:hint="eastAsia"/>
          <w:sz w:val="28"/>
          <w:szCs w:val="28"/>
        </w:rPr>
        <w:t>，参加考</w:t>
      </w:r>
      <w:r w:rsidR="00884C35" w:rsidRPr="00DA0E36">
        <w:rPr>
          <w:rFonts w:ascii="仿宋" w:eastAsia="仿宋" w:hAnsi="仿宋" w:hint="eastAsia"/>
          <w:sz w:val="28"/>
          <w:szCs w:val="28"/>
        </w:rPr>
        <w:t>评</w:t>
      </w:r>
      <w:r w:rsidRPr="00DA0E36">
        <w:rPr>
          <w:rFonts w:ascii="仿宋" w:eastAsia="仿宋" w:hAnsi="仿宋" w:hint="eastAsia"/>
          <w:sz w:val="28"/>
          <w:szCs w:val="28"/>
        </w:rPr>
        <w:t>的</w:t>
      </w:r>
      <w:r w:rsidR="00884C35" w:rsidRPr="00DA0E36">
        <w:rPr>
          <w:rFonts w:ascii="仿宋" w:eastAsia="仿宋" w:hAnsi="仿宋" w:hint="eastAsia"/>
          <w:sz w:val="28"/>
          <w:szCs w:val="28"/>
        </w:rPr>
        <w:t>中心</w:t>
      </w:r>
      <w:r w:rsidRPr="00DA0E36">
        <w:rPr>
          <w:rFonts w:ascii="仿宋" w:eastAsia="仿宋" w:hAnsi="仿宋" w:hint="eastAsia"/>
          <w:sz w:val="28"/>
          <w:szCs w:val="28"/>
        </w:rPr>
        <w:t>单位</w:t>
      </w:r>
      <w:r w:rsidR="003B4B77" w:rsidRPr="00DA0E36">
        <w:rPr>
          <w:rFonts w:ascii="仿宋" w:eastAsia="仿宋" w:hAnsi="仿宋" w:hint="eastAsia"/>
          <w:sz w:val="28"/>
          <w:szCs w:val="28"/>
        </w:rPr>
        <w:t>负责人</w:t>
      </w:r>
      <w:r w:rsidRPr="00DA0E36">
        <w:rPr>
          <w:rFonts w:ascii="仿宋" w:eastAsia="仿宋" w:hAnsi="仿宋" w:hint="eastAsia"/>
          <w:sz w:val="28"/>
          <w:szCs w:val="28"/>
        </w:rPr>
        <w:t>相互评价打分，去掉最高分和最低分，取平均分。</w:t>
      </w:r>
      <w:r w:rsidR="00E05710">
        <w:rPr>
          <w:rFonts w:ascii="仿宋" w:eastAsia="仿宋" w:hAnsi="仿宋" w:hint="eastAsia"/>
          <w:sz w:val="28"/>
          <w:szCs w:val="28"/>
        </w:rPr>
        <w:t>12月20日前由综合办牵头完成。</w:t>
      </w:r>
    </w:p>
    <w:p w:rsidR="009F0B3D" w:rsidRPr="00DA0E36" w:rsidRDefault="00DA0E36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  <w:r w:rsidRPr="00DA0E36">
        <w:rPr>
          <w:rFonts w:ascii="仿宋" w:eastAsia="仿宋" w:hAnsi="仿宋" w:hint="eastAsia"/>
          <w:sz w:val="28"/>
          <w:szCs w:val="28"/>
        </w:rPr>
        <w:t>3、</w:t>
      </w:r>
      <w:r w:rsidR="009F0B3D" w:rsidRPr="00DA0E36">
        <w:rPr>
          <w:rFonts w:ascii="仿宋" w:eastAsia="仿宋" w:hAnsi="仿宋" w:hint="eastAsia"/>
          <w:sz w:val="28"/>
          <w:szCs w:val="28"/>
        </w:rPr>
        <w:t>答辩评议（</w:t>
      </w:r>
      <w:r w:rsidR="00AF1ECF">
        <w:rPr>
          <w:rFonts w:ascii="仿宋" w:eastAsia="仿宋" w:hAnsi="仿宋" w:hint="eastAsia"/>
          <w:sz w:val="28"/>
          <w:szCs w:val="28"/>
        </w:rPr>
        <w:t>40</w:t>
      </w:r>
      <w:r w:rsidR="009F0B3D" w:rsidRPr="00DA0E36">
        <w:rPr>
          <w:rFonts w:ascii="仿宋" w:eastAsia="仿宋" w:hAnsi="仿宋" w:hint="eastAsia"/>
          <w:sz w:val="28"/>
          <w:szCs w:val="28"/>
        </w:rPr>
        <w:t>分）</w:t>
      </w:r>
    </w:p>
    <w:p w:rsidR="001D65E0" w:rsidRDefault="009F0B3D" w:rsidP="00DA0E36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  <w:r w:rsidRPr="00DA0E36">
        <w:rPr>
          <w:rFonts w:ascii="仿宋" w:eastAsia="仿宋" w:hAnsi="仿宋" w:hint="eastAsia"/>
          <w:sz w:val="28"/>
          <w:szCs w:val="28"/>
        </w:rPr>
        <w:t>考核领导小组组织评委会，</w:t>
      </w:r>
      <w:r w:rsidR="00EA69EB" w:rsidRPr="00DA0E36">
        <w:rPr>
          <w:rFonts w:ascii="仿宋" w:eastAsia="仿宋" w:hAnsi="仿宋" w:hint="eastAsia"/>
          <w:sz w:val="28"/>
          <w:szCs w:val="28"/>
        </w:rPr>
        <w:t>成员</w:t>
      </w:r>
      <w:r w:rsidR="003B4B77" w:rsidRPr="00DA0E36">
        <w:rPr>
          <w:rFonts w:ascii="仿宋" w:eastAsia="仿宋" w:hAnsi="仿宋" w:hint="eastAsia"/>
          <w:sz w:val="28"/>
          <w:szCs w:val="28"/>
        </w:rPr>
        <w:t>由</w:t>
      </w:r>
      <w:r w:rsidRPr="00DA0E36">
        <w:rPr>
          <w:rFonts w:ascii="仿宋" w:eastAsia="仿宋" w:hAnsi="仿宋" w:hint="eastAsia"/>
          <w:sz w:val="28"/>
          <w:szCs w:val="28"/>
        </w:rPr>
        <w:t>学校机关领导干部、学院师生代表、</w:t>
      </w:r>
      <w:r w:rsidR="00B13639" w:rsidRPr="00DA0E36">
        <w:rPr>
          <w:rFonts w:ascii="仿宋" w:eastAsia="仿宋" w:hAnsi="仿宋" w:hint="eastAsia"/>
          <w:sz w:val="28"/>
          <w:szCs w:val="28"/>
        </w:rPr>
        <w:t>后勤</w:t>
      </w:r>
      <w:r w:rsidR="00B7006E" w:rsidRPr="00DA0E36">
        <w:rPr>
          <w:rFonts w:ascii="仿宋" w:eastAsia="仿宋" w:hAnsi="仿宋" w:hint="eastAsia"/>
          <w:sz w:val="28"/>
          <w:szCs w:val="28"/>
        </w:rPr>
        <w:t>管理</w:t>
      </w:r>
      <w:r w:rsidR="00B13639" w:rsidRPr="00DA0E36">
        <w:rPr>
          <w:rFonts w:ascii="仿宋" w:eastAsia="仿宋" w:hAnsi="仿宋" w:hint="eastAsia"/>
          <w:sz w:val="28"/>
          <w:szCs w:val="28"/>
        </w:rPr>
        <w:t>处考评领导小组组成。</w:t>
      </w:r>
    </w:p>
    <w:p w:rsidR="00B13639" w:rsidRPr="00DA0E36" w:rsidRDefault="00B13639" w:rsidP="00DA0E36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  <w:r w:rsidRPr="00DA0E36">
        <w:rPr>
          <w:rFonts w:ascii="仿宋" w:eastAsia="仿宋" w:hAnsi="仿宋" w:hint="eastAsia"/>
          <w:sz w:val="28"/>
          <w:szCs w:val="28"/>
        </w:rPr>
        <w:t>各中心</w:t>
      </w:r>
      <w:r w:rsidR="00B7006E" w:rsidRPr="00DA0E36">
        <w:rPr>
          <w:rFonts w:ascii="仿宋" w:eastAsia="仿宋" w:hAnsi="仿宋" w:hint="eastAsia"/>
          <w:sz w:val="28"/>
          <w:szCs w:val="28"/>
        </w:rPr>
        <w:t>单位负责人</w:t>
      </w:r>
      <w:r w:rsidRPr="00DA0E36">
        <w:rPr>
          <w:rFonts w:ascii="仿宋" w:eastAsia="仿宋" w:hAnsi="仿宋" w:hint="eastAsia"/>
          <w:sz w:val="28"/>
          <w:szCs w:val="28"/>
        </w:rPr>
        <w:t>以PPT形式进行</w:t>
      </w:r>
      <w:r w:rsidR="003B4B77" w:rsidRPr="00DA0E36">
        <w:rPr>
          <w:rFonts w:ascii="仿宋" w:eastAsia="仿宋" w:hAnsi="仿宋" w:hint="eastAsia"/>
          <w:sz w:val="28"/>
          <w:szCs w:val="28"/>
        </w:rPr>
        <w:t>工作</w:t>
      </w:r>
      <w:r w:rsidRPr="00DA0E36">
        <w:rPr>
          <w:rFonts w:ascii="仿宋" w:eastAsia="仿宋" w:hAnsi="仿宋" w:hint="eastAsia"/>
          <w:sz w:val="28"/>
          <w:szCs w:val="28"/>
        </w:rPr>
        <w:t>汇报，要求重点突出、言简意赅，时间控制在8分钟以内。汇报内容</w:t>
      </w:r>
      <w:r w:rsidR="00B7006E" w:rsidRPr="00DA0E36">
        <w:rPr>
          <w:rFonts w:ascii="仿宋" w:eastAsia="仿宋" w:hAnsi="仿宋" w:hint="eastAsia"/>
          <w:sz w:val="28"/>
          <w:szCs w:val="28"/>
        </w:rPr>
        <w:t>应</w:t>
      </w:r>
      <w:r w:rsidRPr="00DA0E36">
        <w:rPr>
          <w:rFonts w:ascii="仿宋" w:eastAsia="仿宋" w:hAnsi="仿宋" w:hint="eastAsia"/>
          <w:sz w:val="28"/>
          <w:szCs w:val="28"/>
        </w:rPr>
        <w:t>包含</w:t>
      </w:r>
      <w:r w:rsidR="00B7006E" w:rsidRPr="00DA0E36">
        <w:rPr>
          <w:rFonts w:ascii="仿宋" w:eastAsia="仿宋" w:hAnsi="仿宋" w:hint="eastAsia"/>
          <w:sz w:val="28"/>
          <w:szCs w:val="28"/>
        </w:rPr>
        <w:t>中心单位本</w:t>
      </w:r>
      <w:r w:rsidRPr="00DA0E36">
        <w:rPr>
          <w:rFonts w:ascii="仿宋" w:eastAsia="仿宋" w:hAnsi="仿宋" w:hint="eastAsia"/>
          <w:sz w:val="28"/>
          <w:szCs w:val="28"/>
        </w:rPr>
        <w:t>年度工作任务及完成情况</w:t>
      </w:r>
      <w:r w:rsidR="00B7006E" w:rsidRPr="00DA0E36">
        <w:rPr>
          <w:rFonts w:ascii="仿宋" w:eastAsia="仿宋" w:hAnsi="仿宋" w:hint="eastAsia"/>
          <w:sz w:val="28"/>
          <w:szCs w:val="28"/>
        </w:rPr>
        <w:t>、单位</w:t>
      </w:r>
      <w:r w:rsidRPr="00DA0E36">
        <w:rPr>
          <w:rFonts w:ascii="仿宋" w:eastAsia="仿宋" w:hAnsi="仿宋" w:hint="eastAsia"/>
          <w:sz w:val="28"/>
          <w:szCs w:val="28"/>
        </w:rPr>
        <w:t>整体</w:t>
      </w:r>
      <w:r w:rsidR="00B7006E" w:rsidRPr="00DA0E36">
        <w:rPr>
          <w:rFonts w:ascii="仿宋" w:eastAsia="仿宋" w:hAnsi="仿宋" w:hint="eastAsia"/>
          <w:sz w:val="28"/>
          <w:szCs w:val="28"/>
        </w:rPr>
        <w:t>运行和</w:t>
      </w:r>
      <w:r w:rsidRPr="00DA0E36">
        <w:rPr>
          <w:rFonts w:ascii="仿宋" w:eastAsia="仿宋" w:hAnsi="仿宋" w:hint="eastAsia"/>
          <w:sz w:val="28"/>
          <w:szCs w:val="28"/>
        </w:rPr>
        <w:t>人员培养情况</w:t>
      </w:r>
      <w:r w:rsidR="00B7006E" w:rsidRPr="00DA0E36">
        <w:rPr>
          <w:rFonts w:ascii="仿宋" w:eastAsia="仿宋" w:hAnsi="仿宋" w:hint="eastAsia"/>
          <w:sz w:val="28"/>
          <w:szCs w:val="28"/>
        </w:rPr>
        <w:t>、</w:t>
      </w:r>
      <w:r w:rsidRPr="00DA0E36">
        <w:rPr>
          <w:rFonts w:ascii="仿宋" w:eastAsia="仿宋" w:hAnsi="仿宋" w:hint="eastAsia"/>
          <w:sz w:val="28"/>
          <w:szCs w:val="28"/>
        </w:rPr>
        <w:t>工作中的亮点及取得的成绩。</w:t>
      </w:r>
      <w:r w:rsidR="001D65E0">
        <w:rPr>
          <w:rFonts w:ascii="仿宋" w:eastAsia="仿宋" w:hAnsi="仿宋" w:hint="eastAsia"/>
          <w:sz w:val="28"/>
          <w:szCs w:val="28"/>
        </w:rPr>
        <w:t>根据汇报情况，评委会成员</w:t>
      </w:r>
      <w:r w:rsidR="00DA0E36" w:rsidRPr="00DA0E36">
        <w:rPr>
          <w:rFonts w:ascii="仿宋" w:eastAsia="仿宋" w:hAnsi="仿宋" w:hint="eastAsia"/>
          <w:sz w:val="28"/>
          <w:szCs w:val="28"/>
        </w:rPr>
        <w:t>打分，去掉最高分和最低分，取平均分。</w:t>
      </w:r>
      <w:r w:rsidR="00E05710">
        <w:rPr>
          <w:rFonts w:ascii="仿宋" w:eastAsia="仿宋" w:hAnsi="仿宋" w:hint="eastAsia"/>
          <w:sz w:val="28"/>
          <w:szCs w:val="28"/>
        </w:rPr>
        <w:t>12月</w:t>
      </w:r>
      <w:r w:rsidR="006B5744">
        <w:rPr>
          <w:rFonts w:ascii="仿宋" w:eastAsia="仿宋" w:hAnsi="仿宋" w:hint="eastAsia"/>
          <w:sz w:val="28"/>
          <w:szCs w:val="28"/>
        </w:rPr>
        <w:t>底</w:t>
      </w:r>
      <w:r w:rsidR="00E05710">
        <w:rPr>
          <w:rFonts w:ascii="仿宋" w:eastAsia="仿宋" w:hAnsi="仿宋" w:hint="eastAsia"/>
          <w:sz w:val="28"/>
          <w:szCs w:val="28"/>
        </w:rPr>
        <w:t>前由综合办牵头完成。</w:t>
      </w:r>
    </w:p>
    <w:p w:rsidR="00BD4367" w:rsidRPr="00DA0E36" w:rsidRDefault="00DA0E36" w:rsidP="00B7006E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  <w:r w:rsidRPr="00DA0E36">
        <w:rPr>
          <w:rFonts w:ascii="仿宋" w:eastAsia="仿宋" w:hAnsi="仿宋" w:hint="eastAsia"/>
          <w:sz w:val="28"/>
          <w:szCs w:val="28"/>
        </w:rPr>
        <w:t>（三）</w:t>
      </w:r>
      <w:r w:rsidR="00CF2DA7" w:rsidRPr="00DA0E36">
        <w:rPr>
          <w:rFonts w:ascii="仿宋" w:eastAsia="仿宋" w:hAnsi="仿宋" w:hint="eastAsia"/>
          <w:sz w:val="28"/>
          <w:szCs w:val="28"/>
        </w:rPr>
        <w:t>附加分考</w:t>
      </w:r>
      <w:r w:rsidR="001D65E0">
        <w:rPr>
          <w:rFonts w:ascii="仿宋" w:eastAsia="仿宋" w:hAnsi="仿宋" w:hint="eastAsia"/>
          <w:sz w:val="28"/>
          <w:szCs w:val="28"/>
        </w:rPr>
        <w:t>核</w:t>
      </w:r>
      <w:r w:rsidR="00B24DD6" w:rsidRPr="00DA0E36">
        <w:rPr>
          <w:rFonts w:ascii="仿宋" w:eastAsia="仿宋" w:hAnsi="仿宋" w:hint="eastAsia"/>
          <w:sz w:val="28"/>
          <w:szCs w:val="28"/>
        </w:rPr>
        <w:t>（</w:t>
      </w:r>
      <w:r w:rsidR="006B5744">
        <w:rPr>
          <w:rFonts w:ascii="仿宋" w:eastAsia="仿宋" w:hAnsi="仿宋" w:hint="eastAsia"/>
          <w:sz w:val="28"/>
          <w:szCs w:val="28"/>
        </w:rPr>
        <w:t>5</w:t>
      </w:r>
      <w:r w:rsidR="00B24DD6" w:rsidRPr="00DA0E36">
        <w:rPr>
          <w:rFonts w:ascii="仿宋" w:eastAsia="仿宋" w:hAnsi="仿宋" w:hint="eastAsia"/>
          <w:sz w:val="28"/>
          <w:szCs w:val="28"/>
        </w:rPr>
        <w:t>分）</w:t>
      </w:r>
    </w:p>
    <w:p w:rsidR="006B5744" w:rsidRDefault="00B24DD6" w:rsidP="00DA0E36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  <w:r w:rsidRPr="00DA0E36">
        <w:rPr>
          <w:rFonts w:ascii="仿宋" w:eastAsia="仿宋" w:hAnsi="仿宋" w:hint="eastAsia"/>
          <w:sz w:val="28"/>
          <w:szCs w:val="28"/>
        </w:rPr>
        <w:lastRenderedPageBreak/>
        <w:t>为鼓励工作创新，</w:t>
      </w:r>
      <w:r w:rsidR="006B5744">
        <w:rPr>
          <w:rFonts w:ascii="仿宋" w:eastAsia="仿宋" w:hAnsi="仿宋" w:hint="eastAsia"/>
          <w:sz w:val="28"/>
          <w:szCs w:val="28"/>
        </w:rPr>
        <w:t>各中心</w:t>
      </w:r>
      <w:r w:rsidR="001D65E0">
        <w:rPr>
          <w:rFonts w:ascii="仿宋" w:eastAsia="仿宋" w:hAnsi="仿宋" w:hint="eastAsia"/>
          <w:sz w:val="28"/>
          <w:szCs w:val="28"/>
        </w:rPr>
        <w:t>可</w:t>
      </w:r>
      <w:r w:rsidR="006B5744">
        <w:rPr>
          <w:rFonts w:ascii="仿宋" w:eastAsia="仿宋" w:hAnsi="仿宋" w:hint="eastAsia"/>
          <w:sz w:val="28"/>
          <w:szCs w:val="28"/>
        </w:rPr>
        <w:t>申报创新性工作，特点是工作有创新，对所负责工作有推动有效果，普遍反应较好，材料须经</w:t>
      </w:r>
      <w:r w:rsidRPr="00DA0E36">
        <w:rPr>
          <w:rFonts w:ascii="仿宋" w:eastAsia="仿宋" w:hAnsi="仿宋" w:hint="eastAsia"/>
          <w:sz w:val="28"/>
          <w:szCs w:val="28"/>
        </w:rPr>
        <w:t>后勤党政联席会研究认可，每项加</w:t>
      </w:r>
      <w:r w:rsidR="006B5744">
        <w:rPr>
          <w:rFonts w:ascii="仿宋" w:eastAsia="仿宋" w:hAnsi="仿宋" w:hint="eastAsia"/>
          <w:sz w:val="28"/>
          <w:szCs w:val="28"/>
        </w:rPr>
        <w:t>1</w:t>
      </w:r>
      <w:r w:rsidRPr="00DA0E36">
        <w:rPr>
          <w:rFonts w:ascii="仿宋" w:eastAsia="仿宋" w:hAnsi="仿宋" w:hint="eastAsia"/>
          <w:sz w:val="28"/>
          <w:szCs w:val="28"/>
        </w:rPr>
        <w:t>分，最高不超过</w:t>
      </w:r>
      <w:r w:rsidR="006B5744">
        <w:rPr>
          <w:rFonts w:ascii="仿宋" w:eastAsia="仿宋" w:hAnsi="仿宋" w:hint="eastAsia"/>
          <w:sz w:val="28"/>
          <w:szCs w:val="28"/>
        </w:rPr>
        <w:t>5</w:t>
      </w:r>
      <w:r w:rsidRPr="00DA0E36">
        <w:rPr>
          <w:rFonts w:ascii="仿宋" w:eastAsia="仿宋" w:hAnsi="仿宋" w:hint="eastAsia"/>
          <w:sz w:val="28"/>
          <w:szCs w:val="28"/>
        </w:rPr>
        <w:t>分。</w:t>
      </w:r>
    </w:p>
    <w:p w:rsidR="00DA0E36" w:rsidRPr="00DA0E36" w:rsidRDefault="00330BF7" w:rsidP="00DA0E36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四、奖励</w:t>
      </w:r>
    </w:p>
    <w:p w:rsidR="00AE690E" w:rsidRPr="00DA0E36" w:rsidRDefault="001D65E0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根据以上各项考核得分进行汇总排名，在一定范围内公布，经后勤党政联席会研究给予一定的奖励。</w:t>
      </w:r>
    </w:p>
    <w:p w:rsidR="00A26569" w:rsidRPr="00DA0E36" w:rsidRDefault="00A26569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  <w:r w:rsidRPr="00DA0E36">
        <w:rPr>
          <w:rFonts w:ascii="仿宋" w:eastAsia="仿宋" w:hAnsi="仿宋" w:hint="eastAsia"/>
          <w:sz w:val="28"/>
          <w:szCs w:val="28"/>
        </w:rPr>
        <w:t xml:space="preserve">                      </w:t>
      </w:r>
    </w:p>
    <w:p w:rsidR="00A26569" w:rsidRPr="00DA0E36" w:rsidRDefault="000E7965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</w:t>
      </w:r>
      <w:r w:rsidR="00A26569" w:rsidRPr="00DA0E36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 xml:space="preserve">  </w:t>
      </w:r>
      <w:r w:rsidR="00A26569" w:rsidRPr="00DA0E36">
        <w:rPr>
          <w:rFonts w:ascii="仿宋" w:eastAsia="仿宋" w:hAnsi="仿宋" w:hint="eastAsia"/>
          <w:sz w:val="28"/>
          <w:szCs w:val="28"/>
        </w:rPr>
        <w:t>后勤管理处</w:t>
      </w:r>
      <w:r>
        <w:rPr>
          <w:rFonts w:ascii="仿宋" w:eastAsia="仿宋" w:hAnsi="仿宋" w:hint="eastAsia"/>
          <w:sz w:val="28"/>
          <w:szCs w:val="28"/>
        </w:rPr>
        <w:t xml:space="preserve">                 后勤党总支</w:t>
      </w:r>
    </w:p>
    <w:p w:rsidR="00A26569" w:rsidRPr="00DA0E36" w:rsidRDefault="00A26569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  <w:r w:rsidRPr="00DA0E36">
        <w:rPr>
          <w:rFonts w:ascii="仿宋" w:eastAsia="仿宋" w:hAnsi="仿宋" w:hint="eastAsia"/>
          <w:sz w:val="28"/>
          <w:szCs w:val="28"/>
        </w:rPr>
        <w:t xml:space="preserve">           </w:t>
      </w:r>
      <w:r w:rsidR="000E7965">
        <w:rPr>
          <w:rFonts w:ascii="仿宋" w:eastAsia="仿宋" w:hAnsi="仿宋" w:hint="eastAsia"/>
          <w:sz w:val="28"/>
          <w:szCs w:val="28"/>
        </w:rPr>
        <w:t xml:space="preserve"> </w:t>
      </w:r>
      <w:r w:rsidRPr="00DA0E36">
        <w:rPr>
          <w:rFonts w:ascii="仿宋" w:eastAsia="仿宋" w:hAnsi="仿宋" w:hint="eastAsia"/>
          <w:sz w:val="28"/>
          <w:szCs w:val="28"/>
        </w:rPr>
        <w:t xml:space="preserve">           </w:t>
      </w:r>
      <w:r w:rsidR="000E7965">
        <w:rPr>
          <w:rFonts w:ascii="仿宋" w:eastAsia="仿宋" w:hAnsi="仿宋" w:hint="eastAsia"/>
          <w:sz w:val="28"/>
          <w:szCs w:val="28"/>
        </w:rPr>
        <w:t xml:space="preserve"> </w:t>
      </w:r>
      <w:r w:rsidRPr="00DA0E36">
        <w:rPr>
          <w:rFonts w:ascii="仿宋" w:eastAsia="仿宋" w:hAnsi="仿宋" w:hint="eastAsia"/>
          <w:sz w:val="28"/>
          <w:szCs w:val="28"/>
        </w:rPr>
        <w:t xml:space="preserve"> </w:t>
      </w:r>
      <w:r w:rsidR="000E7965">
        <w:rPr>
          <w:rFonts w:ascii="仿宋" w:eastAsia="仿宋" w:hAnsi="仿宋" w:hint="eastAsia"/>
          <w:sz w:val="28"/>
          <w:szCs w:val="28"/>
        </w:rPr>
        <w:t xml:space="preserve"> </w:t>
      </w:r>
      <w:r w:rsidRPr="00DA0E36">
        <w:rPr>
          <w:rFonts w:ascii="仿宋" w:eastAsia="仿宋" w:hAnsi="仿宋" w:hint="eastAsia"/>
          <w:sz w:val="28"/>
          <w:szCs w:val="28"/>
        </w:rPr>
        <w:t xml:space="preserve">   </w:t>
      </w:r>
      <w:r w:rsidR="000E7965">
        <w:rPr>
          <w:rFonts w:ascii="仿宋" w:eastAsia="仿宋" w:hAnsi="仿宋" w:hint="eastAsia"/>
          <w:sz w:val="28"/>
          <w:szCs w:val="28"/>
        </w:rPr>
        <w:t xml:space="preserve">       </w:t>
      </w:r>
      <w:r w:rsidRPr="00DA0E36">
        <w:rPr>
          <w:rFonts w:ascii="仿宋" w:eastAsia="仿宋" w:hAnsi="仿宋" w:hint="eastAsia"/>
          <w:sz w:val="28"/>
          <w:szCs w:val="28"/>
        </w:rPr>
        <w:t xml:space="preserve"> 2017年1</w:t>
      </w:r>
      <w:r w:rsidR="00CD22F6">
        <w:rPr>
          <w:rFonts w:ascii="仿宋" w:eastAsia="仿宋" w:hAnsi="仿宋" w:hint="eastAsia"/>
          <w:sz w:val="28"/>
          <w:szCs w:val="28"/>
        </w:rPr>
        <w:t>1</w:t>
      </w:r>
      <w:r w:rsidRPr="00DA0E36">
        <w:rPr>
          <w:rFonts w:ascii="仿宋" w:eastAsia="仿宋" w:hAnsi="仿宋" w:hint="eastAsia"/>
          <w:sz w:val="28"/>
          <w:szCs w:val="28"/>
        </w:rPr>
        <w:t>月</w:t>
      </w:r>
    </w:p>
    <w:p w:rsidR="00543316" w:rsidRDefault="00543316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  <w:r w:rsidRPr="00DA0E36">
        <w:rPr>
          <w:rFonts w:ascii="仿宋" w:eastAsia="仿宋" w:hAnsi="仿宋" w:hint="eastAsia"/>
          <w:sz w:val="28"/>
          <w:szCs w:val="28"/>
        </w:rPr>
        <w:t xml:space="preserve">                   </w:t>
      </w:r>
      <w:r w:rsidR="006F0FEB">
        <w:rPr>
          <w:rFonts w:ascii="仿宋" w:eastAsia="仿宋" w:hAnsi="仿宋" w:hint="eastAsia"/>
          <w:sz w:val="28"/>
          <w:szCs w:val="28"/>
        </w:rPr>
        <w:t xml:space="preserve">             </w:t>
      </w:r>
    </w:p>
    <w:p w:rsidR="006F0FEB" w:rsidRDefault="006F0FEB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</w:p>
    <w:p w:rsidR="006F0FEB" w:rsidRDefault="006F0FEB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</w:p>
    <w:p w:rsidR="006F0FEB" w:rsidRDefault="006F0FEB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</w:p>
    <w:p w:rsidR="00330BF7" w:rsidRDefault="00330BF7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</w:p>
    <w:p w:rsidR="00330BF7" w:rsidRDefault="00330BF7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</w:p>
    <w:p w:rsidR="00330BF7" w:rsidRDefault="00330BF7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</w:p>
    <w:p w:rsidR="00330BF7" w:rsidRDefault="00330BF7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</w:p>
    <w:p w:rsidR="006F0FEB" w:rsidRDefault="006F0FEB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</w:p>
    <w:p w:rsidR="006F0FEB" w:rsidRDefault="006F0FEB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</w:p>
    <w:p w:rsidR="006F0FEB" w:rsidRDefault="006F0FEB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</w:p>
    <w:p w:rsidR="000E7965" w:rsidRDefault="000E7965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</w:p>
    <w:p w:rsidR="000E7965" w:rsidRDefault="000E7965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</w:p>
    <w:p w:rsidR="000E7965" w:rsidRDefault="000E7965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</w:p>
    <w:p w:rsidR="006F0FEB" w:rsidRDefault="006F0FEB" w:rsidP="00B13639">
      <w:pPr>
        <w:spacing w:after="0" w:line="360" w:lineRule="auto"/>
        <w:ind w:firstLine="555"/>
        <w:rPr>
          <w:rFonts w:ascii="仿宋" w:eastAsia="仿宋" w:hAnsi="仿宋"/>
          <w:sz w:val="28"/>
          <w:szCs w:val="28"/>
        </w:rPr>
      </w:pPr>
    </w:p>
    <w:p w:rsidR="00330BF7" w:rsidRDefault="00330BF7" w:rsidP="004D1CDE">
      <w:pPr>
        <w:spacing w:after="0" w:line="360" w:lineRule="auto"/>
        <w:rPr>
          <w:rFonts w:ascii="仿宋" w:eastAsia="仿宋" w:hAnsi="仿宋"/>
          <w:sz w:val="28"/>
          <w:szCs w:val="28"/>
        </w:rPr>
      </w:pPr>
    </w:p>
    <w:p w:rsidR="006F0FEB" w:rsidRPr="00E97E24" w:rsidRDefault="004D1CDE" w:rsidP="004D1CDE">
      <w:pPr>
        <w:spacing w:after="0" w:line="360" w:lineRule="auto"/>
        <w:rPr>
          <w:rFonts w:ascii="仿宋" w:eastAsia="仿宋" w:hAnsi="仿宋"/>
          <w:sz w:val="28"/>
          <w:szCs w:val="28"/>
        </w:rPr>
      </w:pPr>
      <w:r w:rsidRPr="00E97E24">
        <w:rPr>
          <w:rFonts w:ascii="仿宋" w:eastAsia="仿宋" w:hAnsi="仿宋" w:hint="eastAsia"/>
          <w:sz w:val="28"/>
          <w:szCs w:val="28"/>
        </w:rPr>
        <w:lastRenderedPageBreak/>
        <w:t>附：</w:t>
      </w:r>
    </w:p>
    <w:p w:rsidR="006F0FEB" w:rsidRPr="00E97E24" w:rsidRDefault="006F0FEB" w:rsidP="006F0FEB">
      <w:pPr>
        <w:spacing w:line="360" w:lineRule="auto"/>
        <w:rPr>
          <w:rFonts w:ascii="仿宋" w:eastAsia="仿宋" w:hAnsi="仿宋"/>
          <w:sz w:val="28"/>
          <w:szCs w:val="28"/>
        </w:rPr>
      </w:pPr>
      <w:bookmarkStart w:id="0" w:name="_GoBack"/>
      <w:bookmarkEnd w:id="0"/>
      <w:r w:rsidRPr="00E97E24">
        <w:rPr>
          <w:rFonts w:ascii="仿宋" w:eastAsia="仿宋" w:hAnsi="仿宋" w:cs="Times New Roman" w:hint="eastAsia"/>
          <w:sz w:val="28"/>
        </w:rPr>
        <w:t>附件一：</w:t>
      </w:r>
      <w:r w:rsidRPr="00E97E24">
        <w:rPr>
          <w:rFonts w:ascii="仿宋" w:eastAsia="仿宋" w:hAnsi="仿宋" w:cs="Times New Roman" w:hint="eastAsia"/>
          <w:b/>
          <w:sz w:val="28"/>
        </w:rPr>
        <w:t>后勤管理处年度考评自评表</w:t>
      </w:r>
      <w:r w:rsidRPr="00E97E24">
        <w:rPr>
          <w:rFonts w:ascii="仿宋" w:eastAsia="仿宋" w:hAnsi="仿宋" w:cs="Times New Roman" w:hint="eastAsia"/>
          <w:b/>
          <w:sz w:val="24"/>
        </w:rPr>
        <w:t>（</w:t>
      </w:r>
      <w:r w:rsidRPr="00E97E24">
        <w:rPr>
          <w:rFonts w:ascii="仿宋" w:eastAsia="仿宋" w:hAnsi="仿宋" w:cs="Times New Roman" w:hint="eastAsia"/>
          <w:sz w:val="24"/>
        </w:rPr>
        <w:t>满分10分）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850"/>
        <w:gridCol w:w="2268"/>
        <w:gridCol w:w="1134"/>
      </w:tblGrid>
      <w:tr w:rsidR="006F0FEB" w:rsidRPr="00E97E24" w:rsidTr="008202AF">
        <w:trPr>
          <w:trHeight w:val="511"/>
        </w:trPr>
        <w:tc>
          <w:tcPr>
            <w:tcW w:w="8046" w:type="dxa"/>
            <w:gridSpan w:val="4"/>
            <w:vAlign w:val="center"/>
          </w:tcPr>
          <w:p w:rsidR="006F0FEB" w:rsidRPr="00E97E24" w:rsidRDefault="006F0FEB" w:rsidP="008C215A">
            <w:pPr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 xml:space="preserve">被评价单位：                              </w:t>
            </w:r>
          </w:p>
        </w:tc>
      </w:tr>
      <w:tr w:rsidR="006F0FEB" w:rsidRPr="00E97E24" w:rsidTr="008C215A">
        <w:trPr>
          <w:trHeight w:val="511"/>
        </w:trPr>
        <w:tc>
          <w:tcPr>
            <w:tcW w:w="3794" w:type="dxa"/>
            <w:vAlign w:val="center"/>
          </w:tcPr>
          <w:p w:rsidR="006F0FEB" w:rsidRPr="00E97E24" w:rsidRDefault="006F0FEB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评价内容</w:t>
            </w:r>
          </w:p>
        </w:tc>
        <w:tc>
          <w:tcPr>
            <w:tcW w:w="850" w:type="dxa"/>
            <w:vAlign w:val="center"/>
          </w:tcPr>
          <w:p w:rsidR="006F0FEB" w:rsidRPr="00E97E24" w:rsidRDefault="006F0FEB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标准分值</w:t>
            </w:r>
          </w:p>
        </w:tc>
        <w:tc>
          <w:tcPr>
            <w:tcW w:w="2268" w:type="dxa"/>
            <w:vAlign w:val="center"/>
          </w:tcPr>
          <w:p w:rsidR="006F0FEB" w:rsidRPr="00E97E24" w:rsidRDefault="00416616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得分依据</w:t>
            </w:r>
          </w:p>
        </w:tc>
        <w:tc>
          <w:tcPr>
            <w:tcW w:w="1134" w:type="dxa"/>
            <w:vAlign w:val="center"/>
          </w:tcPr>
          <w:p w:rsidR="006F0FEB" w:rsidRPr="00E97E24" w:rsidRDefault="00416616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得分</w:t>
            </w:r>
          </w:p>
        </w:tc>
      </w:tr>
      <w:tr w:rsidR="006F0FEB" w:rsidRPr="00E97E24" w:rsidTr="008C215A">
        <w:trPr>
          <w:cantSplit/>
          <w:trHeight w:val="780"/>
        </w:trPr>
        <w:tc>
          <w:tcPr>
            <w:tcW w:w="3794" w:type="dxa"/>
            <w:vAlign w:val="center"/>
          </w:tcPr>
          <w:p w:rsidR="006F0FEB" w:rsidRPr="00E97E24" w:rsidRDefault="00416616" w:rsidP="00416616">
            <w:pPr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1、职工思想要求上进，精神面貌好，团结奋进，工作有成绩。</w:t>
            </w:r>
          </w:p>
        </w:tc>
        <w:tc>
          <w:tcPr>
            <w:tcW w:w="850" w:type="dxa"/>
            <w:vAlign w:val="center"/>
          </w:tcPr>
          <w:p w:rsidR="006F0FEB" w:rsidRPr="00E97E24" w:rsidRDefault="006B5744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6F0FEB" w:rsidRPr="00E97E24" w:rsidRDefault="006F0FEB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134" w:type="dxa"/>
          </w:tcPr>
          <w:p w:rsidR="006F0FEB" w:rsidRPr="00E97E24" w:rsidRDefault="006F0FEB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  <w:p w:rsidR="006B5744" w:rsidRPr="00E97E24" w:rsidRDefault="006B5744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</w:tr>
      <w:tr w:rsidR="00416616" w:rsidRPr="00E97E24" w:rsidTr="008C215A">
        <w:trPr>
          <w:cantSplit/>
          <w:trHeight w:val="870"/>
        </w:trPr>
        <w:tc>
          <w:tcPr>
            <w:tcW w:w="3794" w:type="dxa"/>
            <w:vAlign w:val="center"/>
          </w:tcPr>
          <w:p w:rsidR="00416616" w:rsidRPr="00E97E24" w:rsidRDefault="00416616" w:rsidP="0073608D">
            <w:pPr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2、党建团建工作深入，各种活动积极参与，效果良好。</w:t>
            </w:r>
          </w:p>
        </w:tc>
        <w:tc>
          <w:tcPr>
            <w:tcW w:w="850" w:type="dxa"/>
            <w:vAlign w:val="center"/>
          </w:tcPr>
          <w:p w:rsidR="00416616" w:rsidRPr="00E97E24" w:rsidRDefault="00416616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416616" w:rsidRPr="00E97E24" w:rsidRDefault="00416616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134" w:type="dxa"/>
          </w:tcPr>
          <w:p w:rsidR="00416616" w:rsidRPr="00E97E24" w:rsidRDefault="00416616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</w:tr>
      <w:tr w:rsidR="00416616" w:rsidRPr="00E97E24" w:rsidTr="008C215A">
        <w:trPr>
          <w:cantSplit/>
          <w:trHeight w:val="557"/>
        </w:trPr>
        <w:tc>
          <w:tcPr>
            <w:tcW w:w="3794" w:type="dxa"/>
            <w:vAlign w:val="center"/>
          </w:tcPr>
          <w:p w:rsidR="00416616" w:rsidRPr="00E97E24" w:rsidRDefault="00416616" w:rsidP="00416616">
            <w:pPr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3、工作有计划有部署，有记录，有总结。</w:t>
            </w:r>
          </w:p>
        </w:tc>
        <w:tc>
          <w:tcPr>
            <w:tcW w:w="850" w:type="dxa"/>
            <w:vAlign w:val="center"/>
          </w:tcPr>
          <w:p w:rsidR="00416616" w:rsidRPr="00E97E24" w:rsidRDefault="00416616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416616" w:rsidRPr="00E97E24" w:rsidRDefault="00416616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134" w:type="dxa"/>
          </w:tcPr>
          <w:p w:rsidR="00416616" w:rsidRPr="00E97E24" w:rsidRDefault="00416616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</w:tr>
      <w:tr w:rsidR="00416616" w:rsidRPr="00E97E24" w:rsidTr="008C215A">
        <w:trPr>
          <w:cantSplit/>
          <w:trHeight w:val="796"/>
        </w:trPr>
        <w:tc>
          <w:tcPr>
            <w:tcW w:w="3794" w:type="dxa"/>
            <w:vAlign w:val="center"/>
          </w:tcPr>
          <w:p w:rsidR="00416616" w:rsidRPr="00E97E24" w:rsidRDefault="00416616" w:rsidP="00E97E24">
            <w:pPr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4、考勤严格，无违反工作纪律现象。</w:t>
            </w:r>
            <w:r w:rsidR="00E97E24">
              <w:rPr>
                <w:rFonts w:ascii="仿宋" w:eastAsia="仿宋" w:hAnsi="仿宋" w:cs="Times New Roman" w:hint="eastAsia"/>
                <w:sz w:val="24"/>
              </w:rPr>
              <w:t>每</w:t>
            </w:r>
            <w:r w:rsidRPr="00E97E24">
              <w:rPr>
                <w:rFonts w:ascii="仿宋" w:eastAsia="仿宋" w:hAnsi="仿宋" w:cs="Times New Roman" w:hint="eastAsia"/>
                <w:sz w:val="24"/>
              </w:rPr>
              <w:t>一人次扣0.5分，扣完</w:t>
            </w:r>
            <w:r w:rsidR="00E97E24">
              <w:rPr>
                <w:rFonts w:ascii="仿宋" w:eastAsia="仿宋" w:hAnsi="仿宋" w:cs="Times New Roman" w:hint="eastAsia"/>
                <w:sz w:val="24"/>
              </w:rPr>
              <w:t>为</w:t>
            </w:r>
            <w:r w:rsidRPr="00E97E24">
              <w:rPr>
                <w:rFonts w:ascii="仿宋" w:eastAsia="仿宋" w:hAnsi="仿宋" w:cs="Times New Roman" w:hint="eastAsia"/>
                <w:sz w:val="24"/>
              </w:rPr>
              <w:t>止。</w:t>
            </w:r>
          </w:p>
        </w:tc>
        <w:tc>
          <w:tcPr>
            <w:tcW w:w="850" w:type="dxa"/>
            <w:vAlign w:val="center"/>
          </w:tcPr>
          <w:p w:rsidR="00416616" w:rsidRPr="00E97E24" w:rsidRDefault="00416616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416616" w:rsidRPr="00E97E24" w:rsidRDefault="00416616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134" w:type="dxa"/>
          </w:tcPr>
          <w:p w:rsidR="00416616" w:rsidRPr="00E97E24" w:rsidRDefault="00416616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</w:tr>
      <w:tr w:rsidR="00416616" w:rsidRPr="00E97E24" w:rsidTr="008C215A">
        <w:trPr>
          <w:cantSplit/>
        </w:trPr>
        <w:tc>
          <w:tcPr>
            <w:tcW w:w="3794" w:type="dxa"/>
            <w:vAlign w:val="center"/>
          </w:tcPr>
          <w:p w:rsidR="00416616" w:rsidRPr="00E97E24" w:rsidRDefault="00416616" w:rsidP="00E97E24">
            <w:pPr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5、规章制度健全完善，上墙，</w:t>
            </w:r>
            <w:r w:rsidR="00E97E24" w:rsidRPr="00E97E24">
              <w:rPr>
                <w:rFonts w:ascii="仿宋" w:eastAsia="仿宋" w:hAnsi="仿宋" w:cs="Times New Roman" w:hint="eastAsia"/>
                <w:sz w:val="24"/>
              </w:rPr>
              <w:t>执行</w:t>
            </w:r>
            <w:r w:rsidRPr="00E97E24">
              <w:rPr>
                <w:rFonts w:ascii="仿宋" w:eastAsia="仿宋" w:hAnsi="仿宋" w:cs="Times New Roman" w:hint="eastAsia"/>
                <w:sz w:val="24"/>
              </w:rPr>
              <w:t>严格。</w:t>
            </w:r>
          </w:p>
        </w:tc>
        <w:tc>
          <w:tcPr>
            <w:tcW w:w="850" w:type="dxa"/>
            <w:vAlign w:val="center"/>
          </w:tcPr>
          <w:p w:rsidR="00416616" w:rsidRPr="00E97E24" w:rsidRDefault="00416616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416616" w:rsidRPr="00E97E24" w:rsidRDefault="00416616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134" w:type="dxa"/>
          </w:tcPr>
          <w:p w:rsidR="00416616" w:rsidRPr="00E97E24" w:rsidRDefault="00416616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</w:tr>
      <w:tr w:rsidR="00416616" w:rsidRPr="00E97E24" w:rsidTr="008C215A">
        <w:trPr>
          <w:cantSplit/>
          <w:trHeight w:val="693"/>
        </w:trPr>
        <w:tc>
          <w:tcPr>
            <w:tcW w:w="3794" w:type="dxa"/>
            <w:vAlign w:val="center"/>
          </w:tcPr>
          <w:p w:rsidR="00416616" w:rsidRPr="00E97E24" w:rsidRDefault="00416616" w:rsidP="0073608D">
            <w:pPr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6、顾全工作大局，相互沟通协调，工作关系和谐。</w:t>
            </w:r>
          </w:p>
        </w:tc>
        <w:tc>
          <w:tcPr>
            <w:tcW w:w="850" w:type="dxa"/>
            <w:vAlign w:val="center"/>
          </w:tcPr>
          <w:p w:rsidR="00416616" w:rsidRPr="00E97E24" w:rsidRDefault="00416616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416616" w:rsidRPr="00E97E24" w:rsidRDefault="00416616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134" w:type="dxa"/>
          </w:tcPr>
          <w:p w:rsidR="00416616" w:rsidRPr="00E97E24" w:rsidRDefault="00416616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</w:tr>
      <w:tr w:rsidR="00416616" w:rsidRPr="00E97E24" w:rsidTr="008C215A">
        <w:trPr>
          <w:cantSplit/>
          <w:trHeight w:val="693"/>
        </w:trPr>
        <w:tc>
          <w:tcPr>
            <w:tcW w:w="3794" w:type="dxa"/>
            <w:vAlign w:val="center"/>
          </w:tcPr>
          <w:p w:rsidR="00416616" w:rsidRPr="00E97E24" w:rsidRDefault="00416616" w:rsidP="0073608D">
            <w:pPr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7、工作重点突出，亮点鲜明，积极承担公共事务。</w:t>
            </w:r>
          </w:p>
        </w:tc>
        <w:tc>
          <w:tcPr>
            <w:tcW w:w="850" w:type="dxa"/>
            <w:vAlign w:val="center"/>
          </w:tcPr>
          <w:p w:rsidR="00416616" w:rsidRPr="00E97E24" w:rsidRDefault="00416616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416616" w:rsidRPr="00E97E24" w:rsidRDefault="00416616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134" w:type="dxa"/>
          </w:tcPr>
          <w:p w:rsidR="00416616" w:rsidRPr="00E97E24" w:rsidRDefault="00416616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</w:tr>
      <w:tr w:rsidR="00416616" w:rsidRPr="00E97E24" w:rsidTr="008C215A">
        <w:trPr>
          <w:cantSplit/>
          <w:trHeight w:val="693"/>
        </w:trPr>
        <w:tc>
          <w:tcPr>
            <w:tcW w:w="3794" w:type="dxa"/>
            <w:vAlign w:val="center"/>
          </w:tcPr>
          <w:p w:rsidR="00416616" w:rsidRPr="00E97E24" w:rsidRDefault="00416616" w:rsidP="0073608D">
            <w:pPr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8、获得省市级荣誉，每人次加0.5分，获得校级荣誉每人次加0.3分，获得处级荣誉每人次加0.2分，加完为止。</w:t>
            </w:r>
          </w:p>
        </w:tc>
        <w:tc>
          <w:tcPr>
            <w:tcW w:w="850" w:type="dxa"/>
            <w:vAlign w:val="center"/>
          </w:tcPr>
          <w:p w:rsidR="00416616" w:rsidRPr="00E97E24" w:rsidRDefault="00416616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416616" w:rsidRPr="00E97E24" w:rsidRDefault="00416616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134" w:type="dxa"/>
          </w:tcPr>
          <w:p w:rsidR="00416616" w:rsidRPr="00E97E24" w:rsidRDefault="00416616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</w:tr>
      <w:tr w:rsidR="00416616" w:rsidRPr="00E97E24" w:rsidTr="008C215A">
        <w:trPr>
          <w:cantSplit/>
          <w:trHeight w:val="693"/>
        </w:trPr>
        <w:tc>
          <w:tcPr>
            <w:tcW w:w="3794" w:type="dxa"/>
            <w:vAlign w:val="center"/>
          </w:tcPr>
          <w:p w:rsidR="00416616" w:rsidRPr="00E97E24" w:rsidRDefault="00416616" w:rsidP="0073608D">
            <w:pPr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9、核心期刊发表与工作相关论文，学校认定A级每篇加0.5，B级每篇加0.3分，C级每篇加0.1分，加完为止。</w:t>
            </w:r>
          </w:p>
        </w:tc>
        <w:tc>
          <w:tcPr>
            <w:tcW w:w="850" w:type="dxa"/>
            <w:vAlign w:val="center"/>
          </w:tcPr>
          <w:p w:rsidR="00416616" w:rsidRPr="00E97E24" w:rsidRDefault="00416616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416616" w:rsidRPr="00E97E24" w:rsidRDefault="00416616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134" w:type="dxa"/>
          </w:tcPr>
          <w:p w:rsidR="00416616" w:rsidRPr="00E97E24" w:rsidRDefault="00416616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</w:tr>
      <w:tr w:rsidR="00416616" w:rsidRPr="00E97E24" w:rsidTr="008C215A">
        <w:trPr>
          <w:cantSplit/>
          <w:trHeight w:val="693"/>
        </w:trPr>
        <w:tc>
          <w:tcPr>
            <w:tcW w:w="3794" w:type="dxa"/>
            <w:vAlign w:val="center"/>
          </w:tcPr>
          <w:p w:rsidR="00416616" w:rsidRPr="00E97E24" w:rsidRDefault="00416616" w:rsidP="008202AF">
            <w:pPr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10、</w:t>
            </w:r>
            <w:r w:rsidR="008772DC" w:rsidRPr="00E97E24">
              <w:rPr>
                <w:rFonts w:ascii="仿宋" w:eastAsia="仿宋" w:hAnsi="仿宋" w:cs="Times New Roman" w:hint="eastAsia"/>
                <w:sz w:val="24"/>
              </w:rPr>
              <w:t>无重大安全责任事故，一次扣1分，扣完为止</w:t>
            </w:r>
          </w:p>
        </w:tc>
        <w:tc>
          <w:tcPr>
            <w:tcW w:w="850" w:type="dxa"/>
            <w:vAlign w:val="center"/>
          </w:tcPr>
          <w:p w:rsidR="00416616" w:rsidRPr="00E97E24" w:rsidRDefault="00416616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416616" w:rsidRPr="00E97E24" w:rsidRDefault="00416616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134" w:type="dxa"/>
          </w:tcPr>
          <w:p w:rsidR="00416616" w:rsidRPr="00E97E24" w:rsidRDefault="00416616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</w:tr>
      <w:tr w:rsidR="008C215A" w:rsidRPr="00E97E24" w:rsidTr="00BA0C5F">
        <w:trPr>
          <w:cantSplit/>
          <w:trHeight w:val="693"/>
        </w:trPr>
        <w:tc>
          <w:tcPr>
            <w:tcW w:w="4644" w:type="dxa"/>
            <w:gridSpan w:val="2"/>
            <w:vAlign w:val="center"/>
          </w:tcPr>
          <w:p w:rsidR="008C215A" w:rsidRPr="00E97E24" w:rsidRDefault="008C215A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总分</w:t>
            </w:r>
          </w:p>
        </w:tc>
        <w:tc>
          <w:tcPr>
            <w:tcW w:w="3402" w:type="dxa"/>
            <w:gridSpan w:val="2"/>
            <w:vAlign w:val="center"/>
          </w:tcPr>
          <w:p w:rsidR="008C215A" w:rsidRPr="00E97E24" w:rsidRDefault="008C215A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</w:tr>
    </w:tbl>
    <w:p w:rsidR="006F0FEB" w:rsidRPr="00E97E24" w:rsidRDefault="006F0FEB" w:rsidP="00FB7460">
      <w:pPr>
        <w:spacing w:beforeLines="100" w:after="0" w:line="360" w:lineRule="auto"/>
        <w:rPr>
          <w:rFonts w:ascii="仿宋" w:eastAsia="仿宋" w:hAnsi="仿宋"/>
          <w:sz w:val="28"/>
          <w:szCs w:val="28"/>
        </w:rPr>
      </w:pPr>
      <w:r w:rsidRPr="00E97E24">
        <w:rPr>
          <w:rFonts w:ascii="仿宋" w:eastAsia="仿宋" w:hAnsi="仿宋" w:cs="Times New Roman" w:hint="eastAsia"/>
          <w:sz w:val="28"/>
        </w:rPr>
        <w:lastRenderedPageBreak/>
        <w:t>附件二：</w:t>
      </w:r>
      <w:r w:rsidRPr="00E12110">
        <w:rPr>
          <w:rFonts w:ascii="仿宋" w:eastAsia="仿宋" w:hAnsi="仿宋" w:cs="Times New Roman" w:hint="eastAsia"/>
          <w:b/>
          <w:sz w:val="28"/>
        </w:rPr>
        <w:t>后勤管理处年度考评互评表</w:t>
      </w:r>
      <w:r w:rsidRPr="00E97E24">
        <w:rPr>
          <w:rFonts w:ascii="仿宋" w:eastAsia="仿宋" w:hAnsi="仿宋" w:cs="Times New Roman" w:hint="eastAsia"/>
          <w:sz w:val="24"/>
        </w:rPr>
        <w:t>（满分30分）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1276"/>
        <w:gridCol w:w="2977"/>
      </w:tblGrid>
      <w:tr w:rsidR="006F0FEB" w:rsidRPr="00E97E24" w:rsidTr="00E12110">
        <w:trPr>
          <w:trHeight w:val="721"/>
        </w:trPr>
        <w:tc>
          <w:tcPr>
            <w:tcW w:w="8046" w:type="dxa"/>
            <w:gridSpan w:val="3"/>
            <w:vAlign w:val="center"/>
          </w:tcPr>
          <w:p w:rsidR="006F0FEB" w:rsidRPr="00E97E24" w:rsidRDefault="006F0FEB" w:rsidP="00C424CB">
            <w:pPr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 xml:space="preserve">被评价单位：                              </w:t>
            </w:r>
          </w:p>
        </w:tc>
      </w:tr>
      <w:tr w:rsidR="00C424CB" w:rsidRPr="00E97E24" w:rsidTr="00E12110">
        <w:trPr>
          <w:trHeight w:val="771"/>
        </w:trPr>
        <w:tc>
          <w:tcPr>
            <w:tcW w:w="3794" w:type="dxa"/>
            <w:vAlign w:val="center"/>
          </w:tcPr>
          <w:p w:rsidR="00C424CB" w:rsidRPr="00E97E24" w:rsidRDefault="00C424CB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评价内容</w:t>
            </w:r>
          </w:p>
        </w:tc>
        <w:tc>
          <w:tcPr>
            <w:tcW w:w="1276" w:type="dxa"/>
            <w:vAlign w:val="center"/>
          </w:tcPr>
          <w:p w:rsidR="00C424CB" w:rsidRPr="00E97E24" w:rsidRDefault="00C424CB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标准分值</w:t>
            </w:r>
          </w:p>
        </w:tc>
        <w:tc>
          <w:tcPr>
            <w:tcW w:w="2976" w:type="dxa"/>
            <w:vAlign w:val="center"/>
          </w:tcPr>
          <w:p w:rsidR="00C424CB" w:rsidRPr="00E97E24" w:rsidRDefault="00C424CB" w:rsidP="00C424CB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打分</w:t>
            </w:r>
          </w:p>
        </w:tc>
      </w:tr>
      <w:tr w:rsidR="00C424CB" w:rsidRPr="00E97E24" w:rsidTr="00D9240E">
        <w:trPr>
          <w:cantSplit/>
          <w:trHeight w:val="780"/>
        </w:trPr>
        <w:tc>
          <w:tcPr>
            <w:tcW w:w="3794" w:type="dxa"/>
            <w:vAlign w:val="center"/>
          </w:tcPr>
          <w:p w:rsidR="00C424CB" w:rsidRPr="00E97E24" w:rsidRDefault="00C424CB" w:rsidP="008202AF">
            <w:pPr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1、工作总结全面真实。</w:t>
            </w:r>
          </w:p>
        </w:tc>
        <w:tc>
          <w:tcPr>
            <w:tcW w:w="1276" w:type="dxa"/>
            <w:vAlign w:val="center"/>
          </w:tcPr>
          <w:p w:rsidR="00C424CB" w:rsidRPr="00E97E24" w:rsidRDefault="00C424CB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5</w:t>
            </w:r>
          </w:p>
        </w:tc>
        <w:tc>
          <w:tcPr>
            <w:tcW w:w="2976" w:type="dxa"/>
            <w:vAlign w:val="center"/>
          </w:tcPr>
          <w:p w:rsidR="00C424CB" w:rsidRPr="00E97E24" w:rsidRDefault="00C424CB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</w:tr>
      <w:tr w:rsidR="00C424CB" w:rsidRPr="00E97E24" w:rsidTr="00A44C57">
        <w:trPr>
          <w:cantSplit/>
          <w:trHeight w:val="870"/>
        </w:trPr>
        <w:tc>
          <w:tcPr>
            <w:tcW w:w="3794" w:type="dxa"/>
            <w:vAlign w:val="center"/>
          </w:tcPr>
          <w:p w:rsidR="00C424CB" w:rsidRPr="00E97E24" w:rsidRDefault="00C424CB" w:rsidP="008202AF">
            <w:pPr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2、工作中存在问题，定位准。</w:t>
            </w:r>
          </w:p>
        </w:tc>
        <w:tc>
          <w:tcPr>
            <w:tcW w:w="1276" w:type="dxa"/>
            <w:vAlign w:val="center"/>
          </w:tcPr>
          <w:p w:rsidR="00C424CB" w:rsidRPr="00E97E24" w:rsidRDefault="00C424CB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C424CB" w:rsidRPr="00E97E24" w:rsidRDefault="00C424CB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</w:tr>
      <w:tr w:rsidR="00C424CB" w:rsidRPr="00E97E24" w:rsidTr="00E12110">
        <w:trPr>
          <w:cantSplit/>
          <w:trHeight w:val="986"/>
        </w:trPr>
        <w:tc>
          <w:tcPr>
            <w:tcW w:w="3794" w:type="dxa"/>
            <w:vAlign w:val="center"/>
          </w:tcPr>
          <w:p w:rsidR="00C424CB" w:rsidRPr="00E97E24" w:rsidRDefault="00C424CB" w:rsidP="008202AF">
            <w:pPr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3、创新性工作具有创新性。</w:t>
            </w:r>
          </w:p>
        </w:tc>
        <w:tc>
          <w:tcPr>
            <w:tcW w:w="1276" w:type="dxa"/>
            <w:vAlign w:val="center"/>
          </w:tcPr>
          <w:p w:rsidR="00C424CB" w:rsidRPr="00E97E24" w:rsidRDefault="00C424CB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C424CB" w:rsidRPr="00E97E24" w:rsidRDefault="00C424CB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</w:tr>
      <w:tr w:rsidR="00C424CB" w:rsidRPr="00E97E24" w:rsidTr="00E12110">
        <w:trPr>
          <w:cantSplit/>
          <w:trHeight w:val="1255"/>
        </w:trPr>
        <w:tc>
          <w:tcPr>
            <w:tcW w:w="3794" w:type="dxa"/>
            <w:vAlign w:val="center"/>
          </w:tcPr>
          <w:p w:rsidR="00C424CB" w:rsidRPr="00E97E24" w:rsidRDefault="00C424CB" w:rsidP="0073608D">
            <w:pPr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4、坚持深入进行党建团建工作，加强员工队伍建设。</w:t>
            </w:r>
          </w:p>
        </w:tc>
        <w:tc>
          <w:tcPr>
            <w:tcW w:w="1276" w:type="dxa"/>
            <w:vAlign w:val="center"/>
          </w:tcPr>
          <w:p w:rsidR="00C424CB" w:rsidRPr="00E97E24" w:rsidRDefault="00C424CB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C424CB" w:rsidRPr="00E97E24" w:rsidRDefault="00C424CB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</w:tr>
      <w:tr w:rsidR="00C424CB" w:rsidRPr="00E97E24" w:rsidTr="00711588">
        <w:trPr>
          <w:cantSplit/>
        </w:trPr>
        <w:tc>
          <w:tcPr>
            <w:tcW w:w="3794" w:type="dxa"/>
            <w:vAlign w:val="center"/>
          </w:tcPr>
          <w:p w:rsidR="00C424CB" w:rsidRPr="00E97E24" w:rsidRDefault="00C424CB" w:rsidP="0073608D">
            <w:pPr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5、部门间沟通顺畅，工作能积极相互配合。</w:t>
            </w:r>
          </w:p>
        </w:tc>
        <w:tc>
          <w:tcPr>
            <w:tcW w:w="1276" w:type="dxa"/>
            <w:vAlign w:val="center"/>
          </w:tcPr>
          <w:p w:rsidR="00C424CB" w:rsidRPr="00E97E24" w:rsidRDefault="00C424CB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C424CB" w:rsidRPr="00E97E24" w:rsidRDefault="00C424CB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</w:tr>
      <w:tr w:rsidR="00C424CB" w:rsidRPr="00E97E24" w:rsidTr="00E12110">
        <w:trPr>
          <w:cantSplit/>
          <w:trHeight w:val="1157"/>
        </w:trPr>
        <w:tc>
          <w:tcPr>
            <w:tcW w:w="3794" w:type="dxa"/>
            <w:vAlign w:val="center"/>
          </w:tcPr>
          <w:p w:rsidR="00C424CB" w:rsidRPr="00E97E24" w:rsidRDefault="00C424CB" w:rsidP="0073608D">
            <w:pPr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6、制度建设行之有效，工作效率和质量保证体系建设情况良好</w:t>
            </w:r>
          </w:p>
        </w:tc>
        <w:tc>
          <w:tcPr>
            <w:tcW w:w="1276" w:type="dxa"/>
            <w:vAlign w:val="center"/>
          </w:tcPr>
          <w:p w:rsidR="00C424CB" w:rsidRPr="00E97E24" w:rsidRDefault="00C424CB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C424CB" w:rsidRPr="00E97E24" w:rsidRDefault="00C424CB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</w:tr>
      <w:tr w:rsidR="00C424CB" w:rsidRPr="00E97E24" w:rsidTr="00E12110">
        <w:trPr>
          <w:cantSplit/>
          <w:trHeight w:val="1117"/>
        </w:trPr>
        <w:tc>
          <w:tcPr>
            <w:tcW w:w="3794" w:type="dxa"/>
            <w:vAlign w:val="center"/>
          </w:tcPr>
          <w:p w:rsidR="00C424CB" w:rsidRPr="00E97E24" w:rsidRDefault="00C424CB" w:rsidP="0073608D">
            <w:pPr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7、职工形象和精神风貌好，服务质量得到师生好评。</w:t>
            </w:r>
          </w:p>
        </w:tc>
        <w:tc>
          <w:tcPr>
            <w:tcW w:w="1276" w:type="dxa"/>
            <w:vAlign w:val="center"/>
          </w:tcPr>
          <w:p w:rsidR="00C424CB" w:rsidRPr="00E97E24" w:rsidRDefault="00C424CB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C424CB" w:rsidRPr="00E97E24" w:rsidRDefault="00C424CB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</w:tr>
      <w:tr w:rsidR="00C424CB" w:rsidRPr="00E97E24" w:rsidTr="00E12110">
        <w:trPr>
          <w:cantSplit/>
          <w:trHeight w:val="992"/>
        </w:trPr>
        <w:tc>
          <w:tcPr>
            <w:tcW w:w="3794" w:type="dxa"/>
            <w:vAlign w:val="center"/>
          </w:tcPr>
          <w:p w:rsidR="00C424CB" w:rsidRPr="00E97E24" w:rsidRDefault="00C424CB" w:rsidP="0073608D">
            <w:pPr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8、工作纪律严明，奖惩分明，政令畅通，人际关系和谐。</w:t>
            </w:r>
          </w:p>
        </w:tc>
        <w:tc>
          <w:tcPr>
            <w:tcW w:w="1276" w:type="dxa"/>
            <w:vAlign w:val="center"/>
          </w:tcPr>
          <w:p w:rsidR="00C424CB" w:rsidRPr="00E97E24" w:rsidRDefault="00C424CB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C424CB" w:rsidRPr="00E97E24" w:rsidRDefault="00C424CB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</w:tr>
      <w:tr w:rsidR="00C424CB" w:rsidRPr="00E97E24" w:rsidTr="00E12110">
        <w:trPr>
          <w:cantSplit/>
          <w:trHeight w:val="940"/>
        </w:trPr>
        <w:tc>
          <w:tcPr>
            <w:tcW w:w="3794" w:type="dxa"/>
            <w:vAlign w:val="center"/>
          </w:tcPr>
          <w:p w:rsidR="00C424CB" w:rsidRPr="00E97E24" w:rsidRDefault="00C424CB" w:rsidP="0073608D">
            <w:pPr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9、积极履行公共和公益性事务。</w:t>
            </w:r>
          </w:p>
        </w:tc>
        <w:tc>
          <w:tcPr>
            <w:tcW w:w="1276" w:type="dxa"/>
            <w:vAlign w:val="center"/>
          </w:tcPr>
          <w:p w:rsidR="00C424CB" w:rsidRPr="00E97E24" w:rsidRDefault="00C424CB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C424CB" w:rsidRPr="00E97E24" w:rsidRDefault="00C424CB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</w:tr>
      <w:tr w:rsidR="00C424CB" w:rsidRPr="00E97E24" w:rsidTr="00E12110">
        <w:trPr>
          <w:cantSplit/>
          <w:trHeight w:val="1020"/>
        </w:trPr>
        <w:tc>
          <w:tcPr>
            <w:tcW w:w="3794" w:type="dxa"/>
            <w:vAlign w:val="center"/>
          </w:tcPr>
          <w:p w:rsidR="00C424CB" w:rsidRPr="00E97E24" w:rsidRDefault="00C424CB" w:rsidP="00FB7460">
            <w:pPr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10、能</w:t>
            </w:r>
            <w:r w:rsidR="00FB7460">
              <w:rPr>
                <w:rFonts w:ascii="仿宋" w:eastAsia="仿宋" w:hAnsi="仿宋" w:cs="Times New Roman" w:hint="eastAsia"/>
                <w:sz w:val="24"/>
              </w:rPr>
              <w:t>够</w:t>
            </w:r>
            <w:r w:rsidRPr="00E97E24">
              <w:rPr>
                <w:rFonts w:ascii="仿宋" w:eastAsia="仿宋" w:hAnsi="仿宋" w:cs="Times New Roman" w:hint="eastAsia"/>
                <w:sz w:val="24"/>
              </w:rPr>
              <w:t>完成后勤处交办的各项工作。</w:t>
            </w:r>
          </w:p>
        </w:tc>
        <w:tc>
          <w:tcPr>
            <w:tcW w:w="1276" w:type="dxa"/>
            <w:vAlign w:val="center"/>
          </w:tcPr>
          <w:p w:rsidR="00C424CB" w:rsidRPr="00E97E24" w:rsidRDefault="00C424CB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C424CB" w:rsidRPr="00E97E24" w:rsidRDefault="00C424CB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</w:tr>
      <w:tr w:rsidR="00C424CB" w:rsidRPr="00E97E24" w:rsidTr="00E12110">
        <w:trPr>
          <w:cantSplit/>
          <w:trHeight w:val="852"/>
        </w:trPr>
        <w:tc>
          <w:tcPr>
            <w:tcW w:w="3794" w:type="dxa"/>
            <w:vAlign w:val="center"/>
          </w:tcPr>
          <w:p w:rsidR="00C424CB" w:rsidRPr="00E97E24" w:rsidRDefault="00C424CB" w:rsidP="001F7C78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总分</w:t>
            </w:r>
          </w:p>
        </w:tc>
        <w:tc>
          <w:tcPr>
            <w:tcW w:w="1275" w:type="dxa"/>
            <w:vAlign w:val="center"/>
          </w:tcPr>
          <w:p w:rsidR="00C424CB" w:rsidRPr="00E97E24" w:rsidRDefault="00C424CB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  <w:r w:rsidRPr="00E97E24">
              <w:rPr>
                <w:rFonts w:ascii="仿宋" w:eastAsia="仿宋" w:hAnsi="仿宋" w:cs="Times New Roman" w:hint="eastAsia"/>
                <w:sz w:val="24"/>
              </w:rPr>
              <w:t>30</w:t>
            </w:r>
          </w:p>
        </w:tc>
        <w:tc>
          <w:tcPr>
            <w:tcW w:w="2977" w:type="dxa"/>
            <w:vAlign w:val="center"/>
          </w:tcPr>
          <w:p w:rsidR="00C424CB" w:rsidRPr="00E97E24" w:rsidRDefault="00C424CB" w:rsidP="008202AF">
            <w:pPr>
              <w:jc w:val="center"/>
              <w:rPr>
                <w:rFonts w:ascii="仿宋" w:eastAsia="仿宋" w:hAnsi="仿宋" w:cs="Times New Roman"/>
                <w:sz w:val="24"/>
              </w:rPr>
            </w:pPr>
          </w:p>
        </w:tc>
      </w:tr>
    </w:tbl>
    <w:p w:rsidR="006F0FEB" w:rsidRPr="00E97E24" w:rsidRDefault="006F0FEB" w:rsidP="006F0FEB">
      <w:pPr>
        <w:spacing w:after="0" w:line="360" w:lineRule="auto"/>
        <w:rPr>
          <w:rFonts w:ascii="仿宋" w:eastAsia="仿宋" w:hAnsi="仿宋"/>
          <w:sz w:val="28"/>
          <w:szCs w:val="28"/>
        </w:rPr>
      </w:pPr>
    </w:p>
    <w:sectPr w:rsidR="006F0FEB" w:rsidRPr="00E97E24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4B5" w:rsidRDefault="007A24B5" w:rsidP="00422323">
      <w:pPr>
        <w:spacing w:after="0"/>
      </w:pPr>
      <w:r>
        <w:separator/>
      </w:r>
    </w:p>
  </w:endnote>
  <w:endnote w:type="continuationSeparator" w:id="0">
    <w:p w:rsidR="007A24B5" w:rsidRDefault="007A24B5" w:rsidP="0042232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4B5" w:rsidRDefault="007A24B5" w:rsidP="00422323">
      <w:pPr>
        <w:spacing w:after="0"/>
      </w:pPr>
      <w:r>
        <w:separator/>
      </w:r>
    </w:p>
  </w:footnote>
  <w:footnote w:type="continuationSeparator" w:id="0">
    <w:p w:rsidR="007A24B5" w:rsidRDefault="007A24B5" w:rsidP="0042232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65504"/>
    <w:rsid w:val="000A4954"/>
    <w:rsid w:val="000C489F"/>
    <w:rsid w:val="000E7965"/>
    <w:rsid w:val="001662BF"/>
    <w:rsid w:val="001A1F79"/>
    <w:rsid w:val="001D65E0"/>
    <w:rsid w:val="001F7C78"/>
    <w:rsid w:val="00205A65"/>
    <w:rsid w:val="00234B32"/>
    <w:rsid w:val="00236293"/>
    <w:rsid w:val="002E5628"/>
    <w:rsid w:val="003052BB"/>
    <w:rsid w:val="00312407"/>
    <w:rsid w:val="00317E94"/>
    <w:rsid w:val="00323B43"/>
    <w:rsid w:val="00330BF7"/>
    <w:rsid w:val="003B4B77"/>
    <w:rsid w:val="003D37D8"/>
    <w:rsid w:val="004012DE"/>
    <w:rsid w:val="00416616"/>
    <w:rsid w:val="00422323"/>
    <w:rsid w:val="00426133"/>
    <w:rsid w:val="00426F26"/>
    <w:rsid w:val="00434487"/>
    <w:rsid w:val="004358AB"/>
    <w:rsid w:val="0046625F"/>
    <w:rsid w:val="00477674"/>
    <w:rsid w:val="004D1CDE"/>
    <w:rsid w:val="004F05FD"/>
    <w:rsid w:val="005068C9"/>
    <w:rsid w:val="005410EF"/>
    <w:rsid w:val="005432B6"/>
    <w:rsid w:val="00543316"/>
    <w:rsid w:val="005F3DAC"/>
    <w:rsid w:val="006110F2"/>
    <w:rsid w:val="0066639A"/>
    <w:rsid w:val="006879F9"/>
    <w:rsid w:val="006B5744"/>
    <w:rsid w:val="006B7449"/>
    <w:rsid w:val="006F0FEB"/>
    <w:rsid w:val="00713D45"/>
    <w:rsid w:val="00721FC3"/>
    <w:rsid w:val="00723E86"/>
    <w:rsid w:val="0076021E"/>
    <w:rsid w:val="00772D4E"/>
    <w:rsid w:val="007A24B5"/>
    <w:rsid w:val="007D275D"/>
    <w:rsid w:val="00841BA6"/>
    <w:rsid w:val="008772DC"/>
    <w:rsid w:val="00884C35"/>
    <w:rsid w:val="008B7726"/>
    <w:rsid w:val="008C215A"/>
    <w:rsid w:val="008C3E7A"/>
    <w:rsid w:val="008F495D"/>
    <w:rsid w:val="009353E2"/>
    <w:rsid w:val="00940F59"/>
    <w:rsid w:val="009725EE"/>
    <w:rsid w:val="0099162F"/>
    <w:rsid w:val="009F0B3D"/>
    <w:rsid w:val="00A26569"/>
    <w:rsid w:val="00AA2DC9"/>
    <w:rsid w:val="00AC6437"/>
    <w:rsid w:val="00AE690E"/>
    <w:rsid w:val="00AF1ECF"/>
    <w:rsid w:val="00B13639"/>
    <w:rsid w:val="00B24DD6"/>
    <w:rsid w:val="00B34B78"/>
    <w:rsid w:val="00B7006E"/>
    <w:rsid w:val="00B9047E"/>
    <w:rsid w:val="00B970C2"/>
    <w:rsid w:val="00BC414C"/>
    <w:rsid w:val="00BD4367"/>
    <w:rsid w:val="00BD6A1A"/>
    <w:rsid w:val="00C424CB"/>
    <w:rsid w:val="00C81F3F"/>
    <w:rsid w:val="00C903B6"/>
    <w:rsid w:val="00CD22F6"/>
    <w:rsid w:val="00CD4139"/>
    <w:rsid w:val="00CF2DA7"/>
    <w:rsid w:val="00D14EEE"/>
    <w:rsid w:val="00D31D50"/>
    <w:rsid w:val="00D34C87"/>
    <w:rsid w:val="00D46AE1"/>
    <w:rsid w:val="00D57F46"/>
    <w:rsid w:val="00D7240E"/>
    <w:rsid w:val="00DA0E36"/>
    <w:rsid w:val="00DA452F"/>
    <w:rsid w:val="00DB1CB5"/>
    <w:rsid w:val="00E05710"/>
    <w:rsid w:val="00E07188"/>
    <w:rsid w:val="00E12110"/>
    <w:rsid w:val="00E27D9E"/>
    <w:rsid w:val="00E65144"/>
    <w:rsid w:val="00E81E08"/>
    <w:rsid w:val="00E941F3"/>
    <w:rsid w:val="00E97E24"/>
    <w:rsid w:val="00EA69EB"/>
    <w:rsid w:val="00ED7351"/>
    <w:rsid w:val="00EF27EE"/>
    <w:rsid w:val="00F82A29"/>
    <w:rsid w:val="00FA2E19"/>
    <w:rsid w:val="00FB5147"/>
    <w:rsid w:val="00FB7460"/>
    <w:rsid w:val="00FC6E50"/>
    <w:rsid w:val="00FD0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232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232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232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2323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6639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6639A"/>
    <w:rPr>
      <w:rFonts w:ascii="Tahoma" w:hAnsi="Tahoma"/>
      <w:sz w:val="18"/>
      <w:szCs w:val="18"/>
    </w:rPr>
  </w:style>
  <w:style w:type="paragraph" w:styleId="a6">
    <w:name w:val="List Paragraph"/>
    <w:basedOn w:val="a"/>
    <w:uiPriority w:val="34"/>
    <w:qFormat/>
    <w:rsid w:val="00AA2DC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232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232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232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2323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6639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6639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5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liyin</dc:creator>
  <cp:lastModifiedBy>Administrator</cp:lastModifiedBy>
  <cp:revision>38</cp:revision>
  <cp:lastPrinted>2017-10-31T23:56:00Z</cp:lastPrinted>
  <dcterms:created xsi:type="dcterms:W3CDTF">2017-10-31T02:49:00Z</dcterms:created>
  <dcterms:modified xsi:type="dcterms:W3CDTF">2017-11-08T09:12:00Z</dcterms:modified>
</cp:coreProperties>
</file>